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C06" w:rsidRDefault="00C53C06">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C53C06" w:rsidRDefault="00C53C06">
      <w:pPr>
        <w:pStyle w:val="newncpi"/>
        <w:ind w:firstLine="0"/>
        <w:jc w:val="center"/>
      </w:pPr>
      <w:r>
        <w:rPr>
          <w:rStyle w:val="datepr"/>
        </w:rPr>
        <w:t>4 августа 2011 г.</w:t>
      </w:r>
      <w:r>
        <w:rPr>
          <w:rStyle w:val="number"/>
        </w:rPr>
        <w:t xml:space="preserve"> № 1049</w:t>
      </w:r>
    </w:p>
    <w:p w:rsidR="00C53C06" w:rsidRDefault="00C53C06">
      <w:pPr>
        <w:pStyle w:val="title"/>
      </w:pPr>
      <w:r>
        <w:t>О вопросах образования</w:t>
      </w:r>
    </w:p>
    <w:p w:rsidR="00C53C06" w:rsidRDefault="00C53C06">
      <w:pPr>
        <w:pStyle w:val="changei"/>
      </w:pPr>
      <w:r>
        <w:t>Изменения и дополнения:</w:t>
      </w:r>
    </w:p>
    <w:p w:rsidR="00C53C06" w:rsidRDefault="00C53C06">
      <w:pPr>
        <w:pStyle w:val="changeadd"/>
      </w:pPr>
      <w:r>
        <w:t>Постановление Совета Министров Республики Беларусь от 28 октября 2011 г. № 1446 (Национальный реестр правовых актов Республики Беларусь, 2011 г., № 123, 5/34683) &lt;C21101446&gt;;</w:t>
      </w:r>
    </w:p>
    <w:p w:rsidR="00C53C06" w:rsidRDefault="00C53C06">
      <w:pPr>
        <w:pStyle w:val="changeadd"/>
      </w:pPr>
      <w:r>
        <w:t>Постановление Совета Министров Республики Беларусь от 17 февраля 2012 г. № 156 (Национальный реестр правовых актов Республики Беларусь, 2012 г., № 35, 5/35330) &lt;C21200156&gt;;</w:t>
      </w:r>
    </w:p>
    <w:p w:rsidR="00C53C06" w:rsidRDefault="00C53C06">
      <w:pPr>
        <w:pStyle w:val="changeadd"/>
      </w:pPr>
      <w:r>
        <w:t>Постановление Совета Министров Республики Беларусь от 14 августа 2012 г. № 750 (Национальный правовой Интернет-портал Республики Беларусь, 17.08.2012, 5/36111) &lt;C21200750&gt;;</w:t>
      </w:r>
    </w:p>
    <w:p w:rsidR="00C53C06" w:rsidRDefault="00C53C06">
      <w:pPr>
        <w:pStyle w:val="changeadd"/>
      </w:pPr>
      <w:r>
        <w:t>Постановление Совета Министров Республики Беларусь от 5 апреля 2013 г. № 269 (Национальный правовой Интернет-портал Республики Беларусь, 12.04.2013, 5/37116) &lt;C21300269&gt;;</w:t>
      </w:r>
    </w:p>
    <w:p w:rsidR="00C53C06" w:rsidRDefault="00C53C06">
      <w:pPr>
        <w:pStyle w:val="changeadd"/>
      </w:pPr>
      <w:r>
        <w:t>Постановление Совета Министров Республики Беларусь от 8 мая 2013 г. № 356 (Национальный правовой Интернет-портал Республики Беларусь, 29.05.2013, 5/37295) &lt;C21300356&gt;;</w:t>
      </w:r>
    </w:p>
    <w:p w:rsidR="00C53C06" w:rsidRDefault="00C53C06">
      <w:pPr>
        <w:pStyle w:val="changeadd"/>
      </w:pPr>
      <w:r>
        <w:t>Постановление Совета Министров Республики Беларусь от 18 июня 2013 г. № 499 (Национальный правовой Интернет-портал Республики Беларусь, 21.06.2013, 5/37423) &lt;C21300499&gt;;</w:t>
      </w:r>
    </w:p>
    <w:p w:rsidR="00C53C06" w:rsidRDefault="00C53C06">
      <w:pPr>
        <w:pStyle w:val="changeadd"/>
      </w:pPr>
      <w:r>
        <w:t>Постановление Совета Министров Республики Беларусь от 17 января 2014 г. № 33 (Национальный правовой Интернет-портал Республики Беларусь, 25.01.2014, 5/38331) &lt;C21400033&gt;;</w:t>
      </w:r>
    </w:p>
    <w:p w:rsidR="00C53C06" w:rsidRDefault="00C53C06">
      <w:pPr>
        <w:pStyle w:val="changeadd"/>
      </w:pPr>
      <w:r>
        <w:t>Постановление Совета Министров Республики Беларусь от 29 августа 2014 г. № 848 (Национальный правовой Интернет-портал Республики Беларусь, 06.09.2014, 5/39352) &lt;C21400848&gt;;</w:t>
      </w:r>
    </w:p>
    <w:p w:rsidR="00C53C06" w:rsidRDefault="00C53C06">
      <w:pPr>
        <w:pStyle w:val="changeadd"/>
      </w:pPr>
      <w:r>
        <w:t>Постановление Совета Министров Республики Беларусь от 7 февраля 2015 г. № 79 (Национальный правовой Интернет-портал Республики Беларусь, 11.02.2015, 5/40102) &lt;C21500079&gt;;</w:t>
      </w:r>
    </w:p>
    <w:p w:rsidR="00C53C06" w:rsidRDefault="00C53C06">
      <w:pPr>
        <w:pStyle w:val="changeadd"/>
      </w:pPr>
      <w:r>
        <w:t>Постановление Совета Министров Республики Беларусь от 22 мая 2015 г. № 431 (Национальный правовой Интернет-портал Республики Беларусь, 28.05.2015, 5/40575) &lt;C21500431&gt;;</w:t>
      </w:r>
    </w:p>
    <w:p w:rsidR="00C53C06" w:rsidRDefault="00C53C06">
      <w:pPr>
        <w:pStyle w:val="changeadd"/>
      </w:pPr>
      <w:r>
        <w:t>Постановление Совета Министров Республики Беларусь от 28 марта 2016 г. № 250 (Национальный правовой Интернет-портал Республики Беларусь, 13.04.2016, 5/41915) &lt;C21600250&gt;;</w:t>
      </w:r>
    </w:p>
    <w:p w:rsidR="00C53C06" w:rsidRDefault="00C53C06">
      <w:pPr>
        <w:pStyle w:val="changeadd"/>
      </w:pPr>
      <w:r>
        <w:t>Постановление Совета Министров Республики Беларусь от 2 декабря 2016 г. № 992 (Национальный правовой Интернет-портал Республики Беларусь, 08.12.2016, 5/43013) &lt;C21600992&gt;;</w:t>
      </w:r>
    </w:p>
    <w:p w:rsidR="00C53C06" w:rsidRDefault="00C53C06">
      <w:pPr>
        <w:pStyle w:val="changeadd"/>
      </w:pPr>
      <w:r>
        <w:t>Постановление Совета Министров Республики Беларусь от 3 января 2017 г. № 3 (Национальный правовой Интернет-портал Республики Беларусь, 05.01.2017, 5/43182) &lt;C21700003&gt;;</w:t>
      </w:r>
    </w:p>
    <w:p w:rsidR="00C53C06" w:rsidRDefault="00C53C06">
      <w:pPr>
        <w:pStyle w:val="changeadd"/>
      </w:pPr>
      <w:r>
        <w:t>Постановление Совета Министров Республики Беларусь от 15 мая 2017 г. № 353 (Национальный правовой Интернет-портал Республики Беларусь, 19.05.2017, 5/43706) &lt;C21700353&gt;;</w:t>
      </w:r>
    </w:p>
    <w:p w:rsidR="00C53C06" w:rsidRDefault="00C53C06">
      <w:pPr>
        <w:pStyle w:val="changeadd"/>
      </w:pPr>
      <w:r>
        <w:t>Постановление Совета Министров Республики Беларусь от 5 июня 2017 г. № 425 (Национальный правовой Интернет-портал Республики Беларусь, 14.06.2017, 5/43819) &lt;C21700425&gt;;</w:t>
      </w:r>
    </w:p>
    <w:p w:rsidR="00C53C06" w:rsidRDefault="00C53C06">
      <w:pPr>
        <w:pStyle w:val="changeadd"/>
      </w:pPr>
      <w:r>
        <w:lastRenderedPageBreak/>
        <w:t>Постановление Совета Министров Республики Беларусь от 11 мая 2018 г. № 348 (Национальный правовой Интернет-портал Республики Беларусь, 15.05.2018, 5/45138) &lt;C21800348&gt; - внесены изменения и дополнения, вступившие в силу 16 мая 2018 г., за исключением изменений и дополнений, которые вступят в силу 19 июля 2018 г.;</w:t>
      </w:r>
    </w:p>
    <w:p w:rsidR="00C53C06" w:rsidRDefault="00C53C06">
      <w:pPr>
        <w:pStyle w:val="changeadd"/>
      </w:pPr>
      <w:r>
        <w:t>Постановление Совета Министров Республики Беларусь от 11 мая 2018 г. № 348 (Национальный правовой Интернет-портал Республики Беларусь, 15.05.2018, 5/45138) &lt;C21800348&gt; - внесены изменения и дополнения, вступившие в силу 16 мая 2018 г. и 19 июля 2018 г.;</w:t>
      </w:r>
    </w:p>
    <w:p w:rsidR="00C53C06" w:rsidRDefault="00C53C06">
      <w:pPr>
        <w:pStyle w:val="changeadd"/>
      </w:pPr>
      <w:r>
        <w:t>Постановление Совета Министров Республики Беларусь от 28 февраля 2019 г. № 138 (Национальный правовой Интернет-портал Республики Беларусь, 05.03.2019, 5/46217) &lt;C21900138&gt;;</w:t>
      </w:r>
    </w:p>
    <w:p w:rsidR="00C53C06" w:rsidRDefault="00C53C06">
      <w:pPr>
        <w:pStyle w:val="changeadd"/>
      </w:pPr>
      <w:r>
        <w:t>Постановление Совета Министров Республики Беларусь от 14 октября 2019 г. № 694 (Национальный правовой Интернет-портал Республики Беларусь, 17.10.2019, 5/47180) &lt;C21900694&gt;;</w:t>
      </w:r>
    </w:p>
    <w:p w:rsidR="00C53C06" w:rsidRDefault="00C53C06">
      <w:pPr>
        <w:pStyle w:val="changeadd"/>
      </w:pPr>
      <w:r>
        <w:t>Постановление Совета Министров Республики Беларусь от 25 февраля 2021 г. № 115 (Национальный правовой Интернет-портал Республики Беларусь, 02.03.2021, 5/48830) &lt;C22100115&gt;;</w:t>
      </w:r>
    </w:p>
    <w:p w:rsidR="00C53C06" w:rsidRDefault="00C53C06">
      <w:pPr>
        <w:pStyle w:val="changeadd"/>
      </w:pPr>
      <w:r>
        <w:t>Постановление Совета Министров Республики Беларусь от 7 июля 2021 г. № 395 (Национальный правовой Интернет-портал Республики Беларусь, 09.07.2021, 5/49239) &lt;C22100395&gt;;</w:t>
      </w:r>
    </w:p>
    <w:p w:rsidR="00C53C06" w:rsidRDefault="00C53C06">
      <w:pPr>
        <w:pStyle w:val="changeadd"/>
      </w:pPr>
      <w:r>
        <w:t>Постановление Совета Министров Республики Беларусь от 26 октября 2021 г. № 610 (Национальный правовой Интернет-портал Республики Беларусь, 28.10.2021, 5/49569) &lt;C22100610&gt;;</w:t>
      </w:r>
    </w:p>
    <w:p w:rsidR="00C53C06" w:rsidRDefault="00C53C06">
      <w:pPr>
        <w:pStyle w:val="changeadd"/>
      </w:pPr>
      <w:r>
        <w:t>Постановление Совета Министров Республики Беларусь от 31 августа 2022 г. № 570 (Национальный правовой Интернет-портал Республики Беларусь, 01.09.2022, 5/50636) &lt;C22200570&gt;;</w:t>
      </w:r>
    </w:p>
    <w:p w:rsidR="00C53C06" w:rsidRDefault="00C53C06">
      <w:pPr>
        <w:pStyle w:val="changeadd"/>
      </w:pPr>
      <w:r>
        <w:t>Постановление Совета Министров Республики Беларусь от 13 июля 2023 г. № 457 (Национальный правовой Интернет-портал Республики Беларусь, 20.07.2023, 5/51908) &lt;C22300457&gt;;</w:t>
      </w:r>
    </w:p>
    <w:p w:rsidR="00C53C06" w:rsidRDefault="00C53C06">
      <w:pPr>
        <w:pStyle w:val="changeadd"/>
      </w:pPr>
      <w:r>
        <w:t>Постановление Совета Министров Республики Беларусь от 18 августа 2023 г. № 543 (Национальный правовой Интернет-портал Республики Беларусь, 24.08.2023, 5/52024) &lt;C22300543&gt;;</w:t>
      </w:r>
    </w:p>
    <w:p w:rsidR="00C53C06" w:rsidRDefault="00C53C06">
      <w:pPr>
        <w:pStyle w:val="changeadd"/>
      </w:pPr>
      <w:r>
        <w:t>Постановление Совета Министров Республики Беларусь от 13 июня 2024 г. № 418 (Национальный правовой Интернет-портал Республики Беларусь, 20.06.2024, 5/53559) &lt;C22400418&gt;;</w:t>
      </w:r>
    </w:p>
    <w:p w:rsidR="00C53C06" w:rsidRDefault="00C53C06">
      <w:pPr>
        <w:pStyle w:val="changeadd"/>
      </w:pPr>
      <w:r>
        <w:t>Постановление Совета Министров Республики Беларусь от 8 июля 2024 г. № 484 (Национальный правовой Интернет-портал Республики Беларусь, 10.07.2024, 5/53655) &lt;C22400484&gt;;</w:t>
      </w:r>
    </w:p>
    <w:p w:rsidR="00C53C06" w:rsidRDefault="00C53C06">
      <w:pPr>
        <w:pStyle w:val="changeadd"/>
      </w:pPr>
      <w:r>
        <w:t>Постановление Совета Министров Республики Беларусь от 15 июля 2024 г. № 509 (Национальный правовой Интернет-портал Республики Беларусь, 18.07.2024, 5/53689) &lt;C22400509&gt;;</w:t>
      </w:r>
    </w:p>
    <w:p w:rsidR="00C53C06" w:rsidRDefault="00C53C06">
      <w:pPr>
        <w:pStyle w:val="changeadd"/>
      </w:pPr>
      <w:r>
        <w:t>Постановление Совета Министров Республики Беларусь от 26 июля 2024 г. № 545 (Национальный правовой Интернет-портал Республики Беларусь, 01.08.2024, 5/53733) &lt;C22400545&gt;;</w:t>
      </w:r>
    </w:p>
    <w:p w:rsidR="00C53C06" w:rsidRDefault="00C53C06">
      <w:pPr>
        <w:pStyle w:val="changeadd"/>
      </w:pPr>
      <w:r>
        <w:t>Постановление Совета Министров Республики Беларусь от 14 января 2025 г. № 21 (Национальный правовой Интернет-портал Республики Беларусь, 18.01.2025, 5/54491) &lt;C22500021&gt;;</w:t>
      </w:r>
    </w:p>
    <w:p w:rsidR="00C53C06" w:rsidRDefault="00C53C06">
      <w:pPr>
        <w:pStyle w:val="changeadd"/>
      </w:pPr>
      <w:r>
        <w:t>Постановление Совета Министров Республики Беларусь от 10 июня 2025 г. № 323 (Национальный правовой Интернет-портал Республики Беларусь, 14.06.2025, 5/54947) &lt;C22500323&gt; - </w:t>
      </w:r>
      <w:r>
        <w:rPr>
          <w:b/>
          <w:bCs/>
        </w:rPr>
        <w:t>вступает в силу 1 января 2026 г.</w:t>
      </w:r>
      <w:r>
        <w:t>;</w:t>
      </w:r>
    </w:p>
    <w:p w:rsidR="00C53C06" w:rsidRDefault="00C53C06">
      <w:pPr>
        <w:pStyle w:val="changeadd"/>
      </w:pPr>
      <w:r>
        <w:lastRenderedPageBreak/>
        <w:t>Постановление Совета Министров Республики Беларусь от 17 сентября 2025 г. № 505 (Национальный правовой Интернет-портал Республики Беларусь, 19.09.2025, 6-1/55250) &lt;C22500505&gt;;</w:t>
      </w:r>
    </w:p>
    <w:p w:rsidR="00C53C06" w:rsidRDefault="00C53C06">
      <w:pPr>
        <w:pStyle w:val="changeadd"/>
      </w:pPr>
      <w:r>
        <w:t>Постановление Совета Министров Республики Беларусь от 25 октября 2025 г. № 580 (Национальный правовой Интернет-портал Республики Беларусь, 28.10.2025, 6-1/55369) &lt;C22500580&gt;;</w:t>
      </w:r>
    </w:p>
    <w:p w:rsidR="00C53C06" w:rsidRDefault="00C53C06">
      <w:pPr>
        <w:pStyle w:val="changeadd"/>
      </w:pPr>
      <w:r>
        <w:t>Постановление Совета Министров Республики Беларусь от 6 ноября 2025 г. № 610 (Национальный правовой Интернет-портал Республики Беларусь, 13.11.2025, 6-1/55404) &lt;C22500610&gt;;</w:t>
      </w:r>
    </w:p>
    <w:p w:rsidR="00C53C06" w:rsidRDefault="00C53C06">
      <w:pPr>
        <w:pStyle w:val="changeadd"/>
      </w:pPr>
      <w:r>
        <w:t>Постановление Совета Министров Республики Беларусь от 21 ноября 2025 г. № 658 (Национальный правовой Интернет-портал Республики Беларусь, 27.11.2025, 6-1/55461) &lt;C22500658&gt;</w:t>
      </w:r>
    </w:p>
    <w:p w:rsidR="00C53C06" w:rsidRDefault="00C53C06">
      <w:pPr>
        <w:pStyle w:val="newncpi"/>
      </w:pPr>
      <w:r>
        <w:t> </w:t>
      </w:r>
    </w:p>
    <w:p w:rsidR="00C53C06" w:rsidRDefault="00C53C06">
      <w:pPr>
        <w:pStyle w:val="newncpi"/>
      </w:pPr>
      <w:r>
        <w:t>На основании абзаца третьего статьи 25 Закона Республики Беларусь от 23 июля 2008 г. № 424-З «О Совете Министров Республики Беларусь», абзаца второго статьи 5 Закона Республики Беларусь от 14 января 2022 г. № 154-З «Об изменении Кодекса Республики Беларусь об образовании» Совет Министров Республики Беларусь ПОСТАНОВЛЯЕТ:</w:t>
      </w:r>
    </w:p>
    <w:p w:rsidR="00C53C06" w:rsidRDefault="00C53C06">
      <w:pPr>
        <w:pStyle w:val="point"/>
      </w:pPr>
      <w:r>
        <w:t>1. Утвердить:</w:t>
      </w:r>
    </w:p>
    <w:p w:rsidR="00C53C06" w:rsidRDefault="00C53C06">
      <w:pPr>
        <w:pStyle w:val="newncpi"/>
      </w:pPr>
      <w:r>
        <w:t>Положение о Министерстве образования Республики Беларусь (прилагается);</w:t>
      </w:r>
    </w:p>
    <w:p w:rsidR="00C53C06" w:rsidRDefault="00C53C06">
      <w:pPr>
        <w:pStyle w:val="newncpi"/>
      </w:pPr>
      <w:r>
        <w:t>Положение о порядке планирования, финансирования и контроля подготовки научных работников высшей квалификации за счет средств республиканского бюджета (прилагается).</w:t>
      </w:r>
    </w:p>
    <w:p w:rsidR="00C53C06" w:rsidRDefault="00C53C06">
      <w:pPr>
        <w:pStyle w:val="point"/>
      </w:pPr>
      <w:r>
        <w:t>2. Внести изменения и дополнения в следующие постановления Совета Министров Республики Беларусь:</w:t>
      </w:r>
    </w:p>
    <w:p w:rsidR="00C53C06" w:rsidRDefault="00C53C06">
      <w:pPr>
        <w:pStyle w:val="underpoint"/>
      </w:pPr>
      <w:r>
        <w:t>2.1. утратил силу;</w:t>
      </w:r>
    </w:p>
    <w:p w:rsidR="00C53C06" w:rsidRDefault="00C53C06">
      <w:pPr>
        <w:pStyle w:val="underpoint"/>
      </w:pPr>
      <w:r>
        <w:t>2.2. утратил силу;</w:t>
      </w:r>
    </w:p>
    <w:p w:rsidR="00C53C06" w:rsidRDefault="00C53C06">
      <w:pPr>
        <w:pStyle w:val="underpoint"/>
      </w:pPr>
      <w:r>
        <w:t>2.3. утратил силу;</w:t>
      </w:r>
    </w:p>
    <w:p w:rsidR="00C53C06" w:rsidRDefault="00C53C06">
      <w:pPr>
        <w:pStyle w:val="underpoint"/>
      </w:pPr>
      <w:r>
        <w:t>2.4. из названия и абзаца первого части первой пункта 1 постановления Совета Министров Республики Беларусь от 1 октября 1998 г. № 1516 «Об установлении выплат выпускникам учреждений, обеспечивающих получение среднего специального и высшего образования, направленным на работу или для прохождения службы (военной службы) на территорию радиоактивного загрязнения» (Собрание декретов, указов Президента и постановлений Правительства Республики Беларусь, 1998 г., № 28, ст. 730; 1999 г., № 14, ст. 409; Национальный реестр правовых актов Республики Беларусь, 2002 г., № 76, 5/10707; 2008 г., № 261, 5/28596; 2011 г., № 7, 5/33143) слова «, обеспечивающих получение» исключить;</w:t>
      </w:r>
    </w:p>
    <w:p w:rsidR="00C53C06" w:rsidRDefault="00C53C06">
      <w:pPr>
        <w:pStyle w:val="underpoint"/>
      </w:pPr>
      <w:r>
        <w:t>2.5. в постановлении Совета Министров Республики Беларусь от 3 ноября 1998 г. № 1688 «Об утверждении Положения о порядке выделения грантов на выполнение научно-исследовательских работ докторантами, аспирантами и студентами» (Собрание декретов, указов Президента и постановлений Правительства Республики Беларусь, 1998 г., № 31, ст. 798):</w:t>
      </w:r>
    </w:p>
    <w:p w:rsidR="00C53C06" w:rsidRDefault="00C53C06">
      <w:pPr>
        <w:pStyle w:val="newncpi"/>
      </w:pPr>
      <w:r>
        <w:t>в преамбуле слова «кадров высшей научной квалификации» и «диссертационных работ» заменить соответственно словами «научных работников высшей квалификации» и «диссертаций»;</w:t>
      </w:r>
    </w:p>
    <w:p w:rsidR="00C53C06" w:rsidRDefault="00C53C06">
      <w:pPr>
        <w:pStyle w:val="newncpi"/>
      </w:pPr>
      <w:r>
        <w:t>в Положении о порядке выделения грантов на выполнение научно-исследовательских работ докторантами, аспирантами и студентами, утвержденном этим постановлением:</w:t>
      </w:r>
    </w:p>
    <w:p w:rsidR="00C53C06" w:rsidRDefault="00C53C06">
      <w:pPr>
        <w:pStyle w:val="newncpi"/>
      </w:pPr>
      <w:r>
        <w:t>в пункте 2:</w:t>
      </w:r>
    </w:p>
    <w:p w:rsidR="00C53C06" w:rsidRDefault="00C53C06">
      <w:pPr>
        <w:pStyle w:val="newncpi"/>
      </w:pPr>
      <w:r>
        <w:t>в части первой слова «диссертационных работ» и «высших учебных заведениях и научных организациях республики» заменить соответственно словами «диссертаций» и «учреждениях высшего образования, учреждениях образования или организациях, реализующих образовательные программы послевузовского образования»;</w:t>
      </w:r>
    </w:p>
    <w:p w:rsidR="00C53C06" w:rsidRDefault="00C53C06">
      <w:pPr>
        <w:pStyle w:val="newncpi"/>
      </w:pPr>
      <w:r>
        <w:lastRenderedPageBreak/>
        <w:t>часть вторую изложить в следующей редакции:</w:t>
      </w:r>
    </w:p>
    <w:p w:rsidR="00C53C06" w:rsidRDefault="00C53C06">
      <w:pPr>
        <w:pStyle w:val="newncpi"/>
      </w:pPr>
      <w:r>
        <w:t>«Государственные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Белорусский республиканский фонд фундаментальных исследований (за счет средств, выделяемых Национальной академией наук Беларуси), учреждения высшего образования, учреждения образования или организации, реализующие образовательные программы послевузовского образования (далее – организации, выделяющие гранты), предусматривают средства для выделения соискателям на конкурсной основе грантов за счет средств республиканского бюджета, предусмотренных на финансирование фундаментальных научных исследований.»;</w:t>
      </w:r>
    </w:p>
    <w:p w:rsidR="00C53C06" w:rsidRDefault="00C53C06">
      <w:pPr>
        <w:pStyle w:val="newncpi"/>
      </w:pPr>
      <w:r>
        <w:t>часть четвертую дополнить словами «или авторского коллектива студентов, выполняющих научные исследования в студенческих научно-исследовательских лабораториях (далее – авторский коллектив студентов)»;</w:t>
      </w:r>
    </w:p>
    <w:p w:rsidR="00C53C06" w:rsidRDefault="00C53C06">
      <w:pPr>
        <w:pStyle w:val="newncpi"/>
      </w:pPr>
      <w:r>
        <w:t>в части пятой слова «финансирующей организацией является высшее учебное заведение или научная организация» заменить словами «организацией, выделяющей гранты, является учреждение высшего образования, учреждение образования или организация, реализующая образовательные программы послевузовского образования»;</w:t>
      </w:r>
    </w:p>
    <w:p w:rsidR="00C53C06" w:rsidRDefault="00C53C06">
      <w:pPr>
        <w:pStyle w:val="newncpi"/>
      </w:pPr>
      <w:r>
        <w:t>в абзаце третьем части первой пункта 3 слова «кандидатских экзаменов и зачетов (кроме экзамена по специальности)» заменить словами «кандидатских зачетов (дифференцированных зачетов) и кандидатских экзаменов (кроме кандидатского экзамена по специальной дисциплине)»;</w:t>
      </w:r>
    </w:p>
    <w:p w:rsidR="00C53C06" w:rsidRDefault="00C53C06">
      <w:pPr>
        <w:pStyle w:val="newncpi"/>
      </w:pPr>
      <w:r>
        <w:t>в пункте 4:</w:t>
      </w:r>
    </w:p>
    <w:p w:rsidR="00C53C06" w:rsidRDefault="00C53C06">
      <w:pPr>
        <w:pStyle w:val="newncpi"/>
      </w:pPr>
      <w:r>
        <w:t>в части первой слова «финансирующей организацией ежегодно» и «финансирующей организацией» заменить соответственно словами «организацией, выделяющей гранты, ежегодно» и «организацией, выделяющей гранты»;</w:t>
      </w:r>
    </w:p>
    <w:p w:rsidR="00C53C06" w:rsidRDefault="00C53C06">
      <w:pPr>
        <w:pStyle w:val="newncpi"/>
      </w:pPr>
      <w:r>
        <w:t>в части второй слова «финансирующую организацию» и «финансирующей организацией является высшее учебное заведение или научная организация» заменить соответственно словами «организацию, выделяющую гранты,» и «организацией, выделяющей гранты, является учреждение высшего образования, учреждение образования или организация, реализующая образовательные программы послевузовского образования»;</w:t>
      </w:r>
    </w:p>
    <w:p w:rsidR="00C53C06" w:rsidRDefault="00C53C06">
      <w:pPr>
        <w:pStyle w:val="newncpi"/>
      </w:pPr>
      <w:r>
        <w:t>в части третьей:</w:t>
      </w:r>
    </w:p>
    <w:p w:rsidR="00C53C06" w:rsidRDefault="00C53C06">
      <w:pPr>
        <w:pStyle w:val="newncpi"/>
      </w:pPr>
      <w:r>
        <w:t>в абзаце втором слово «консультанте» заменить словами «научном консультанте»;</w:t>
      </w:r>
    </w:p>
    <w:p w:rsidR="00C53C06" w:rsidRDefault="00C53C06">
      <w:pPr>
        <w:pStyle w:val="newncpi"/>
      </w:pPr>
      <w:r>
        <w:t>абзац третий после слова «студента» дополнить словами «, авторского коллектива студентов»;</w:t>
      </w:r>
    </w:p>
    <w:p w:rsidR="00C53C06" w:rsidRDefault="00C53C06">
      <w:pPr>
        <w:pStyle w:val="newncpi"/>
      </w:pPr>
      <w:r>
        <w:t>в абзаце четвертом:</w:t>
      </w:r>
    </w:p>
    <w:p w:rsidR="00C53C06" w:rsidRDefault="00C53C06">
      <w:pPr>
        <w:pStyle w:val="newncpi"/>
      </w:pPr>
      <w:r>
        <w:t>после слова «студента» дополнить абзац словами «, авторского коллектива студентов»;</w:t>
      </w:r>
    </w:p>
    <w:p w:rsidR="00C53C06" w:rsidRDefault="00C53C06">
      <w:pPr>
        <w:pStyle w:val="newncpi"/>
      </w:pPr>
      <w:r>
        <w:t>слова «финансирующей организации» заменить словами «организации, выделяющей гранты»;</w:t>
      </w:r>
    </w:p>
    <w:p w:rsidR="00C53C06" w:rsidRDefault="00C53C06">
      <w:pPr>
        <w:pStyle w:val="newncpi"/>
      </w:pPr>
      <w:r>
        <w:t>в абзаце пятом слово «консультантом» заменить словами «научным консультантом»;</w:t>
      </w:r>
    </w:p>
    <w:p w:rsidR="00C53C06" w:rsidRDefault="00C53C06">
      <w:pPr>
        <w:pStyle w:val="newncpi"/>
      </w:pPr>
      <w:r>
        <w:t>в пункте 5:</w:t>
      </w:r>
    </w:p>
    <w:p w:rsidR="00C53C06" w:rsidRDefault="00C53C06">
      <w:pPr>
        <w:pStyle w:val="newncpi"/>
      </w:pPr>
      <w:r>
        <w:t>в части первой слова «финансирующей организации» заменить словами «организации, выделяющей гранты,»;</w:t>
      </w:r>
    </w:p>
    <w:p w:rsidR="00C53C06" w:rsidRDefault="00C53C06">
      <w:pPr>
        <w:pStyle w:val="newncpi"/>
      </w:pPr>
      <w:r>
        <w:t>в части второй слова «финансирующей организации» и «Государственного высшего аттестационного комитета» заменить соответственно словами «организации, выделяющей гранты,» и «Высшей аттестационной комиссии Республики Беларусь»;</w:t>
      </w:r>
    </w:p>
    <w:p w:rsidR="00C53C06" w:rsidRDefault="00C53C06">
      <w:pPr>
        <w:pStyle w:val="newncpi"/>
      </w:pPr>
      <w:r>
        <w:t>в части четвертой слово «консультантами» заменить словами «научными консультантами»;</w:t>
      </w:r>
    </w:p>
    <w:p w:rsidR="00C53C06" w:rsidRDefault="00C53C06">
      <w:pPr>
        <w:pStyle w:val="newncpi"/>
      </w:pPr>
      <w:r>
        <w:t>в пунктах 6 и 8 слова «финансирующая организация» заменить словами «организация, выделяющая гранты,» в соответствующем падеже;</w:t>
      </w:r>
    </w:p>
    <w:p w:rsidR="00C53C06" w:rsidRDefault="00C53C06">
      <w:pPr>
        <w:pStyle w:val="underpoint"/>
      </w:pPr>
      <w:r>
        <w:lastRenderedPageBreak/>
        <w:t>2.6. утратил силу;</w:t>
      </w:r>
    </w:p>
    <w:p w:rsidR="00C53C06" w:rsidRDefault="00C53C06">
      <w:pPr>
        <w:pStyle w:val="underpoint"/>
      </w:pPr>
      <w:r>
        <w:t>2.7. в Положении о приемной семье, утвержденном постановлением Совета Министров Республики Беларусь от 28 октября 1999 г. № 1678 (Национальный реестр правовых актов Республики Беларусь,</w:t>
      </w:r>
      <w:r>
        <w:rPr>
          <w:i/>
          <w:iCs/>
        </w:rPr>
        <w:t xml:space="preserve"> </w:t>
      </w:r>
      <w:r>
        <w:t>1999 г., № 85, 5/1946; 2005 г., № 52, 5/15754; 2006 г., № 20, 5/17175; 2008 г., № 6, 5/26438; 2010 г., № 184, 5/32249):</w:t>
      </w:r>
    </w:p>
    <w:p w:rsidR="00C53C06" w:rsidRDefault="00C53C06">
      <w:pPr>
        <w:pStyle w:val="newncpi"/>
      </w:pPr>
      <w:r>
        <w:t>в пункте 6:</w:t>
      </w:r>
    </w:p>
    <w:p w:rsidR="00C53C06" w:rsidRDefault="00C53C06">
      <w:pPr>
        <w:pStyle w:val="newncpi"/>
      </w:pPr>
      <w:r>
        <w:t>часть вторую изложить в следующей редакции:</w:t>
      </w:r>
    </w:p>
    <w:p w:rsidR="00C53C06" w:rsidRDefault="00C53C06">
      <w:pPr>
        <w:pStyle w:val="newncpi"/>
      </w:pPr>
      <w:r>
        <w:t>«Управление (отдел) образования организует для лиц, желающих принять детей на воспитание в приемную семью, обучающие курсы (лектории, тематические семинары, практикумы, тренинги), направленные на формирование компетенции в решении вопросов защиты прав и законных интересов детей, принятых на воспитание (далее – обучающие курсы).»;</w:t>
      </w:r>
    </w:p>
    <w:p w:rsidR="00C53C06" w:rsidRDefault="00C53C06">
      <w:pPr>
        <w:pStyle w:val="newncpi"/>
      </w:pPr>
      <w:r>
        <w:t>дополнить пункт частью третьей следующего содержания:</w:t>
      </w:r>
    </w:p>
    <w:p w:rsidR="00C53C06" w:rsidRDefault="00C53C06">
      <w:pPr>
        <w:pStyle w:val="newncpi"/>
      </w:pPr>
      <w:r>
        <w:t>«Учебные программы обучающих курсов должны обеспечить формирование у приемных родителей умений и навыков работы по удовлетворению основных жизненных потребностей приемных детей, их подготовке к самостоятельной жизни, организацию социальной, медицинской, педагогической и психологической коррекции проблем приемных детей.»;</w:t>
      </w:r>
    </w:p>
    <w:p w:rsidR="00C53C06" w:rsidRDefault="00C53C06">
      <w:pPr>
        <w:pStyle w:val="newncpi"/>
      </w:pPr>
      <w:r>
        <w:t>в части второй пункта 7 слова «обучения (подготовки) по программам, рекомендованным Министерством образования» заменить словами «обучающих курсов»;</w:t>
      </w:r>
    </w:p>
    <w:p w:rsidR="00C53C06" w:rsidRDefault="00C53C06">
      <w:pPr>
        <w:pStyle w:val="newncpi"/>
      </w:pPr>
      <w:r>
        <w:t>в пункте 15:</w:t>
      </w:r>
    </w:p>
    <w:p w:rsidR="00C53C06" w:rsidRDefault="00C53C06">
      <w:pPr>
        <w:pStyle w:val="newncpi"/>
      </w:pPr>
      <w:r>
        <w:t>из части первой слова «, обеспечивающее получение» исключить;</w:t>
      </w:r>
    </w:p>
    <w:p w:rsidR="00C53C06" w:rsidRDefault="00C53C06">
      <w:pPr>
        <w:pStyle w:val="newncpi"/>
      </w:pPr>
      <w:r>
        <w:t>дополнить пункт частью четвертой следующего содержания:</w:t>
      </w:r>
    </w:p>
    <w:p w:rsidR="00C53C06" w:rsidRDefault="00C53C06">
      <w:pPr>
        <w:pStyle w:val="newncpi"/>
      </w:pPr>
      <w:r>
        <w:t>«При передаче других детей в приемную семью предоставление приемными родителями документов, указанных в пункте 4.6 перечня, не требуется.»;</w:t>
      </w:r>
    </w:p>
    <w:p w:rsidR="00C53C06" w:rsidRDefault="00C53C06">
      <w:pPr>
        <w:pStyle w:val="newncpi"/>
      </w:pPr>
      <w:r>
        <w:t>в пункте 18 слова «дошкольные образовательные учреждения» заменить словами «учреждения образования для получения дошкольного образования»;</w:t>
      </w:r>
    </w:p>
    <w:p w:rsidR="00C53C06" w:rsidRDefault="00C53C06">
      <w:pPr>
        <w:pStyle w:val="newncpi"/>
      </w:pPr>
      <w:r>
        <w:t>в части первой пункта 22:</w:t>
      </w:r>
    </w:p>
    <w:p w:rsidR="00C53C06" w:rsidRDefault="00C53C06">
      <w:pPr>
        <w:pStyle w:val="newncpi"/>
      </w:pPr>
      <w:r>
        <w:t>слова «государственных специализированных учреждениях для несовершеннолетних, нуждающихся в социальной помощи и реабилитации,» заменить словами «социально-педагогических учреждениях,»;</w:t>
      </w:r>
    </w:p>
    <w:p w:rsidR="00C53C06" w:rsidRDefault="00C53C06">
      <w:pPr>
        <w:pStyle w:val="newncpi"/>
      </w:pPr>
      <w:r>
        <w:t>слова «, обеспечивающих получение» исключить;</w:t>
      </w:r>
    </w:p>
    <w:p w:rsidR="00C53C06" w:rsidRDefault="00C53C06">
      <w:pPr>
        <w:pStyle w:val="newncpi"/>
      </w:pPr>
      <w:r>
        <w:t>в абзаце четвертом части первой пункта 27 слова «школьного возраста» заменить словами «, получающих общее среднее образование»;</w:t>
      </w:r>
    </w:p>
    <w:p w:rsidR="00C53C06" w:rsidRDefault="00C53C06">
      <w:pPr>
        <w:pStyle w:val="newncpi"/>
      </w:pPr>
      <w:r>
        <w:t>в пункте 37 слово «количества» заменить словом «числа»;</w:t>
      </w:r>
    </w:p>
    <w:p w:rsidR="00C53C06" w:rsidRDefault="00C53C06">
      <w:pPr>
        <w:pStyle w:val="underpoint"/>
      </w:pPr>
      <w:r>
        <w:t>2.8. утратил силу;</w:t>
      </w:r>
    </w:p>
    <w:p w:rsidR="00C53C06" w:rsidRDefault="00C53C06">
      <w:pPr>
        <w:pStyle w:val="underpoint"/>
      </w:pPr>
      <w:r>
        <w:t>2.9. в постановлении Совета Министров Республики Беларусь от 22 декабря 2000 г. № 1978 «О подготовке водителей автомобилей для Вооруженных Сил Республики Беларусь» (Национальный реестр правовых актов Республики Беларусь, 2001 г., № 2, 5/4869) слова «– водителей автомобилей категории «В» и «С» для Вооруженных Сил Республики Беларусь в учреждениях профессионально-технического образования» заменить словами «, обучающихся по профессии «водитель автомобиля» категорий «В» и «С» для Вооруженных Сил Республики Беларусь в учреждениях профессионально-технического образования,»;</w:t>
      </w:r>
    </w:p>
    <w:p w:rsidR="00C53C06" w:rsidRDefault="00C53C06">
      <w:pPr>
        <w:pStyle w:val="underpoint"/>
      </w:pPr>
      <w:r>
        <w:t>2.10. в Положении о комиссии по оздоровлению и санаторно-курортному лечению населения, утвержденном постановлением Совета Министров Республики Беларусь от 26 августа 2002 г. № 1155 «О некоторых вопросах оздоровления и санаторно-курортного лечения населения» (Национальный реестр правовых актов Республики Беларусь, 2002 г., № 98, 5/11017):</w:t>
      </w:r>
    </w:p>
    <w:p w:rsidR="00C53C06" w:rsidRDefault="00C53C06">
      <w:pPr>
        <w:pStyle w:val="newncpi"/>
      </w:pPr>
      <w:r>
        <w:t>часть вторую пункта 1 изложить в следующей редакции:</w:t>
      </w:r>
    </w:p>
    <w:p w:rsidR="00C53C06" w:rsidRDefault="00C53C06">
      <w:pPr>
        <w:pStyle w:val="newncpi"/>
      </w:pPr>
      <w:r>
        <w:t xml:space="preserve">«В учреждениях профессионально-технического, среднего специального, высшего образования, организациях, реализующих образовательные программы послевузовского </w:t>
      </w:r>
      <w:r>
        <w:lastRenderedPageBreak/>
        <w:t>образования, создаются две комиссии – для работников и для обучающихся в дневной форме получения образования (далее – обучающиеся).»;</w:t>
      </w:r>
    </w:p>
    <w:p w:rsidR="00C53C06" w:rsidRDefault="00C53C06">
      <w:pPr>
        <w:pStyle w:val="underpoint"/>
      </w:pPr>
      <w:r>
        <w:t>2.11. утратил силу;</w:t>
      </w:r>
    </w:p>
    <w:p w:rsidR="00C53C06" w:rsidRDefault="00C53C06">
      <w:pPr>
        <w:pStyle w:val="underpoint"/>
      </w:pPr>
      <w:r>
        <w:t>2.12. пункты 14–23 системы государственных социальных стандартов по обслуживанию населения республики, утвержденной постановлением Совета Министров Республики Беларусь от 30 мая 2003 г. № 724 «О мерах по внедрению системы государственных социальных стандартов по обслуживанию населения республики» (Национальный реестр правовых актов Республики Беларусь, 2003 г., № 64, 5/12556; 2011 г., № 26, 5/33374), изложить в следующей редакции:</w:t>
      </w:r>
    </w:p>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4321"/>
        <w:gridCol w:w="1798"/>
        <w:gridCol w:w="3238"/>
      </w:tblGrid>
      <w:tr w:rsidR="00C53C06">
        <w:trPr>
          <w:trHeight w:val="240"/>
        </w:trPr>
        <w:tc>
          <w:tcPr>
            <w:tcW w:w="2309" w:type="pct"/>
            <w:tcMar>
              <w:top w:w="0" w:type="dxa"/>
              <w:left w:w="6" w:type="dxa"/>
              <w:bottom w:w="0" w:type="dxa"/>
              <w:right w:w="6" w:type="dxa"/>
            </w:tcMar>
            <w:hideMark/>
          </w:tcPr>
          <w:p w:rsidR="00C53C06" w:rsidRDefault="00C53C06">
            <w:pPr>
              <w:pStyle w:val="table10"/>
            </w:pPr>
            <w:r>
              <w:t>«14. Норматив обеспеченности детей раннего и дошкольного возраста местами в учреждениях дошкольного образования, иных учреждениях образования, организациях,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w:t>
            </w:r>
          </w:p>
        </w:tc>
        <w:tc>
          <w:tcPr>
            <w:tcW w:w="961" w:type="pct"/>
            <w:tcMar>
              <w:top w:w="0" w:type="dxa"/>
              <w:left w:w="6" w:type="dxa"/>
              <w:bottom w:w="0" w:type="dxa"/>
              <w:right w:w="6" w:type="dxa"/>
            </w:tcMar>
            <w:hideMark/>
          </w:tcPr>
          <w:p w:rsidR="00C53C06" w:rsidRDefault="00C53C06">
            <w:pPr>
              <w:pStyle w:val="table10"/>
              <w:jc w:val="center"/>
            </w:pPr>
            <w:r>
              <w:t>85 процентов</w:t>
            </w:r>
          </w:p>
        </w:tc>
        <w:tc>
          <w:tcPr>
            <w:tcW w:w="1730" w:type="pct"/>
            <w:tcMar>
              <w:top w:w="0" w:type="dxa"/>
              <w:left w:w="6" w:type="dxa"/>
              <w:bottom w:w="0" w:type="dxa"/>
              <w:right w:w="6" w:type="dxa"/>
            </w:tcMar>
            <w:hideMark/>
          </w:tcPr>
          <w:p w:rsidR="00C53C06" w:rsidRDefault="00C53C06">
            <w:pPr>
              <w:pStyle w:val="table10"/>
            </w:pPr>
            <w:r>
              <w:t>статьи 2 и 3 Кодекса Республики Беларусь об образовании, Закон Республики Беларусь «О правах ребенка»</w:t>
            </w:r>
          </w:p>
        </w:tc>
      </w:tr>
      <w:tr w:rsidR="00C53C06">
        <w:tc>
          <w:tcPr>
            <w:tcW w:w="2309" w:type="pct"/>
            <w:tcMar>
              <w:top w:w="0" w:type="dxa"/>
              <w:left w:w="6" w:type="dxa"/>
              <w:bottom w:w="0" w:type="dxa"/>
              <w:right w:w="6" w:type="dxa"/>
            </w:tcMar>
            <w:hideMark/>
          </w:tcPr>
          <w:p w:rsidR="00C53C06" w:rsidRDefault="00C53C06">
            <w:pPr>
              <w:pStyle w:val="table10"/>
              <w:spacing w:before="120"/>
            </w:pPr>
            <w:r>
              <w:t>15. Норматив охвата детей пятилетнего возраста подготовкой к обучению в учреждениях общего среднего образования</w:t>
            </w:r>
          </w:p>
        </w:tc>
        <w:tc>
          <w:tcPr>
            <w:tcW w:w="961" w:type="pct"/>
            <w:tcMar>
              <w:top w:w="0" w:type="dxa"/>
              <w:left w:w="6" w:type="dxa"/>
              <w:bottom w:w="0" w:type="dxa"/>
              <w:right w:w="6" w:type="dxa"/>
            </w:tcMar>
            <w:hideMark/>
          </w:tcPr>
          <w:p w:rsidR="00C53C06" w:rsidRDefault="00C53C06">
            <w:pPr>
              <w:pStyle w:val="table10"/>
              <w:spacing w:before="120"/>
              <w:jc w:val="center"/>
            </w:pPr>
            <w:r>
              <w:t>100 процентов</w:t>
            </w:r>
          </w:p>
        </w:tc>
        <w:tc>
          <w:tcPr>
            <w:tcW w:w="1730" w:type="pct"/>
            <w:tcMar>
              <w:top w:w="0" w:type="dxa"/>
              <w:left w:w="6" w:type="dxa"/>
              <w:bottom w:w="0" w:type="dxa"/>
              <w:right w:w="6" w:type="dxa"/>
            </w:tcMar>
            <w:hideMark/>
          </w:tcPr>
          <w:p w:rsidR="00C53C06" w:rsidRDefault="00C53C06">
            <w:pPr>
              <w:pStyle w:val="table10"/>
              <w:spacing w:before="120"/>
            </w:pPr>
            <w:r>
              <w:t>пункт 4 статьи 152 Кодекса Республики Беларусь об образовании</w:t>
            </w:r>
          </w:p>
        </w:tc>
      </w:tr>
      <w:tr w:rsidR="00C53C06">
        <w:tc>
          <w:tcPr>
            <w:tcW w:w="2309" w:type="pct"/>
            <w:tcMar>
              <w:top w:w="0" w:type="dxa"/>
              <w:left w:w="6" w:type="dxa"/>
              <w:bottom w:w="0" w:type="dxa"/>
              <w:right w:w="6" w:type="dxa"/>
            </w:tcMar>
            <w:hideMark/>
          </w:tcPr>
          <w:p w:rsidR="00C53C06" w:rsidRDefault="00C53C06">
            <w:pPr>
              <w:pStyle w:val="table10"/>
              <w:spacing w:before="120"/>
            </w:pPr>
            <w:r>
              <w:t>16. Норматив бюджетной обеспеченности расходов на одного воспитанника в учреждениях дошкольного образования, специальных яслях-садах, специальных детских садах</w:t>
            </w:r>
          </w:p>
        </w:tc>
        <w:tc>
          <w:tcPr>
            <w:tcW w:w="961" w:type="pct"/>
            <w:tcMar>
              <w:top w:w="0" w:type="dxa"/>
              <w:left w:w="6" w:type="dxa"/>
              <w:bottom w:w="0" w:type="dxa"/>
              <w:right w:w="6" w:type="dxa"/>
            </w:tcMar>
            <w:hideMark/>
          </w:tcPr>
          <w:p w:rsidR="00C53C06" w:rsidRDefault="00C53C06">
            <w:pPr>
              <w:pStyle w:val="table10"/>
              <w:spacing w:before="120"/>
              <w:jc w:val="center"/>
            </w:pPr>
            <w:r>
              <w:t>не менее 2050 тыс. рублей в год</w:t>
            </w:r>
          </w:p>
        </w:tc>
        <w:tc>
          <w:tcPr>
            <w:tcW w:w="1730" w:type="pct"/>
            <w:tcMar>
              <w:top w:w="0" w:type="dxa"/>
              <w:left w:w="6" w:type="dxa"/>
              <w:bottom w:w="0" w:type="dxa"/>
              <w:right w:w="6" w:type="dxa"/>
            </w:tcMar>
            <w:hideMark/>
          </w:tcPr>
          <w:p w:rsidR="00C53C06" w:rsidRDefault="00C53C06">
            <w:pPr>
              <w:pStyle w:val="table10"/>
              <w:spacing w:before="120"/>
            </w:pPr>
            <w:r>
              <w:t>норматив разработан на основании статей 3 и 137 Кодекса Республики Беларусь об образовании</w:t>
            </w:r>
          </w:p>
        </w:tc>
      </w:tr>
      <w:tr w:rsidR="00C53C06">
        <w:tc>
          <w:tcPr>
            <w:tcW w:w="2309" w:type="pct"/>
            <w:tcMar>
              <w:top w:w="0" w:type="dxa"/>
              <w:left w:w="6" w:type="dxa"/>
              <w:bottom w:w="0" w:type="dxa"/>
              <w:right w:w="6" w:type="dxa"/>
            </w:tcMar>
            <w:hideMark/>
          </w:tcPr>
          <w:p w:rsidR="00C53C06" w:rsidRDefault="00C53C06">
            <w:pPr>
              <w:pStyle w:val="table10"/>
              <w:spacing w:before="120"/>
            </w:pPr>
            <w:r>
              <w:t>17. Норматив бюджетной обеспеченности расходов на одного учащегося в учреждениях общего среднего образования</w:t>
            </w:r>
          </w:p>
        </w:tc>
        <w:tc>
          <w:tcPr>
            <w:tcW w:w="961" w:type="pct"/>
            <w:tcMar>
              <w:top w:w="0" w:type="dxa"/>
              <w:left w:w="6" w:type="dxa"/>
              <w:bottom w:w="0" w:type="dxa"/>
              <w:right w:w="6" w:type="dxa"/>
            </w:tcMar>
            <w:hideMark/>
          </w:tcPr>
          <w:p w:rsidR="00C53C06" w:rsidRDefault="00C53C06">
            <w:pPr>
              <w:pStyle w:val="table10"/>
              <w:spacing w:before="120"/>
              <w:jc w:val="center"/>
            </w:pPr>
            <w:r>
              <w:t>не менее 1370 тыс. рублей в год</w:t>
            </w:r>
          </w:p>
        </w:tc>
        <w:tc>
          <w:tcPr>
            <w:tcW w:w="1730" w:type="pct"/>
            <w:tcMar>
              <w:top w:w="0" w:type="dxa"/>
              <w:left w:w="6" w:type="dxa"/>
              <w:bottom w:w="0" w:type="dxa"/>
              <w:right w:w="6" w:type="dxa"/>
            </w:tcMar>
            <w:hideMark/>
          </w:tcPr>
          <w:p w:rsidR="00C53C06" w:rsidRDefault="00C53C06">
            <w:pPr>
              <w:pStyle w:val="table10"/>
              <w:spacing w:before="120"/>
            </w:pPr>
            <w:r>
              <w:t>норматив разработан на основании статей 3 и 137 Кодекса Республики Беларусь об образовании</w:t>
            </w:r>
          </w:p>
        </w:tc>
      </w:tr>
      <w:tr w:rsidR="00C53C06">
        <w:tc>
          <w:tcPr>
            <w:tcW w:w="2309" w:type="pct"/>
            <w:tcMar>
              <w:top w:w="0" w:type="dxa"/>
              <w:left w:w="6" w:type="dxa"/>
              <w:bottom w:w="0" w:type="dxa"/>
              <w:right w:w="6" w:type="dxa"/>
            </w:tcMar>
            <w:hideMark/>
          </w:tcPr>
          <w:p w:rsidR="00C53C06" w:rsidRDefault="00C53C06">
            <w:pPr>
              <w:pStyle w:val="table10"/>
              <w:spacing w:before="120"/>
            </w:pPr>
            <w:r>
              <w:t>18. Норматив бюджетной обеспеченности расходов на одного учащегося в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w:t>
            </w:r>
          </w:p>
        </w:tc>
        <w:tc>
          <w:tcPr>
            <w:tcW w:w="961" w:type="pct"/>
            <w:tcMar>
              <w:top w:w="0" w:type="dxa"/>
              <w:left w:w="6" w:type="dxa"/>
              <w:bottom w:w="0" w:type="dxa"/>
              <w:right w:w="6" w:type="dxa"/>
            </w:tcMar>
            <w:hideMark/>
          </w:tcPr>
          <w:p w:rsidR="00C53C06" w:rsidRDefault="00C53C06">
            <w:pPr>
              <w:pStyle w:val="table10"/>
              <w:spacing w:before="120"/>
              <w:jc w:val="center"/>
            </w:pPr>
            <w:r>
              <w:t>не менее 5500 тыс. рублей в год</w:t>
            </w:r>
          </w:p>
        </w:tc>
        <w:tc>
          <w:tcPr>
            <w:tcW w:w="1730" w:type="pct"/>
            <w:tcMar>
              <w:top w:w="0" w:type="dxa"/>
              <w:left w:w="6" w:type="dxa"/>
              <w:bottom w:w="0" w:type="dxa"/>
              <w:right w:w="6" w:type="dxa"/>
            </w:tcMar>
            <w:hideMark/>
          </w:tcPr>
          <w:p w:rsidR="00C53C06" w:rsidRDefault="00C53C06">
            <w:pPr>
              <w:pStyle w:val="table10"/>
              <w:spacing w:before="120"/>
            </w:pPr>
            <w:r>
              <w:t>обеспечение доступности образования, коррекционной помощи, социальной адаптации лицам с особенностями психофизического развития предусмотрено статьями 2, 3 и 137 Кодекса Республики Беларусь об образовании</w:t>
            </w:r>
          </w:p>
        </w:tc>
      </w:tr>
      <w:tr w:rsidR="00C53C06">
        <w:tc>
          <w:tcPr>
            <w:tcW w:w="2309" w:type="pct"/>
            <w:tcMar>
              <w:top w:w="0" w:type="dxa"/>
              <w:left w:w="6" w:type="dxa"/>
              <w:bottom w:w="0" w:type="dxa"/>
              <w:right w:w="6" w:type="dxa"/>
            </w:tcMar>
            <w:hideMark/>
          </w:tcPr>
          <w:p w:rsidR="00C53C06" w:rsidRDefault="00C53C06">
            <w:pPr>
              <w:pStyle w:val="table10"/>
              <w:spacing w:before="120"/>
            </w:pPr>
            <w:r>
              <w:t>19. Норматив бюджетной обеспеченности расходов на одного учащегося в учреждениях профессионально-технического образования</w:t>
            </w:r>
          </w:p>
        </w:tc>
        <w:tc>
          <w:tcPr>
            <w:tcW w:w="961" w:type="pct"/>
            <w:tcMar>
              <w:top w:w="0" w:type="dxa"/>
              <w:left w:w="6" w:type="dxa"/>
              <w:bottom w:w="0" w:type="dxa"/>
              <w:right w:w="6" w:type="dxa"/>
            </w:tcMar>
            <w:hideMark/>
          </w:tcPr>
          <w:p w:rsidR="00C53C06" w:rsidRDefault="00C53C06">
            <w:pPr>
              <w:pStyle w:val="table10"/>
              <w:spacing w:before="120"/>
              <w:jc w:val="center"/>
            </w:pPr>
            <w:r>
              <w:t>не менее 3500 тыс. рублей в год</w:t>
            </w:r>
          </w:p>
        </w:tc>
        <w:tc>
          <w:tcPr>
            <w:tcW w:w="1730" w:type="pct"/>
            <w:tcMar>
              <w:top w:w="0" w:type="dxa"/>
              <w:left w:w="6" w:type="dxa"/>
              <w:bottom w:w="0" w:type="dxa"/>
              <w:right w:w="6" w:type="dxa"/>
            </w:tcMar>
            <w:hideMark/>
          </w:tcPr>
          <w:p w:rsidR="00C53C06" w:rsidRDefault="00C53C06">
            <w:pPr>
              <w:pStyle w:val="table10"/>
              <w:spacing w:before="120"/>
            </w:pPr>
            <w:r>
              <w:t>в соответствии со статьями 3 и 137 Кодекса Республики Беларусь об образовании</w:t>
            </w:r>
          </w:p>
        </w:tc>
      </w:tr>
      <w:tr w:rsidR="00C53C06">
        <w:tc>
          <w:tcPr>
            <w:tcW w:w="2309" w:type="pct"/>
            <w:tcMar>
              <w:top w:w="0" w:type="dxa"/>
              <w:left w:w="6" w:type="dxa"/>
              <w:bottom w:w="0" w:type="dxa"/>
              <w:right w:w="6" w:type="dxa"/>
            </w:tcMar>
            <w:hideMark/>
          </w:tcPr>
          <w:p w:rsidR="00C53C06" w:rsidRDefault="00C53C06">
            <w:pPr>
              <w:pStyle w:val="table10"/>
              <w:spacing w:before="120"/>
            </w:pPr>
            <w:r>
              <w:t>20. Норматив бюджетной обеспеченности расходов на одного учащегося в учреждениях дополнительного образования детей и молодежи</w:t>
            </w:r>
          </w:p>
        </w:tc>
        <w:tc>
          <w:tcPr>
            <w:tcW w:w="961" w:type="pct"/>
            <w:tcMar>
              <w:top w:w="0" w:type="dxa"/>
              <w:left w:w="6" w:type="dxa"/>
              <w:bottom w:w="0" w:type="dxa"/>
              <w:right w:w="6" w:type="dxa"/>
            </w:tcMar>
            <w:hideMark/>
          </w:tcPr>
          <w:p w:rsidR="00C53C06" w:rsidRDefault="00C53C06">
            <w:pPr>
              <w:pStyle w:val="table10"/>
              <w:spacing w:before="120"/>
              <w:jc w:val="center"/>
            </w:pPr>
            <w:r>
              <w:t>не менее 200 тыс. рублей в год</w:t>
            </w:r>
          </w:p>
        </w:tc>
        <w:tc>
          <w:tcPr>
            <w:tcW w:w="1730" w:type="pct"/>
            <w:tcMar>
              <w:top w:w="0" w:type="dxa"/>
              <w:left w:w="6" w:type="dxa"/>
              <w:bottom w:w="0" w:type="dxa"/>
              <w:right w:w="6" w:type="dxa"/>
            </w:tcMar>
            <w:hideMark/>
          </w:tcPr>
          <w:p w:rsidR="00C53C06" w:rsidRDefault="00C53C06">
            <w:pPr>
              <w:pStyle w:val="table10"/>
              <w:spacing w:before="120"/>
            </w:pPr>
            <w:r>
              <w:t>в соответствии со статьями 3 и 137 Кодекса Республики Беларусь об образовании</w:t>
            </w:r>
          </w:p>
        </w:tc>
      </w:tr>
      <w:tr w:rsidR="00C53C06">
        <w:tc>
          <w:tcPr>
            <w:tcW w:w="2309" w:type="pct"/>
            <w:tcMar>
              <w:top w:w="0" w:type="dxa"/>
              <w:left w:w="6" w:type="dxa"/>
              <w:bottom w:w="0" w:type="dxa"/>
              <w:right w:w="6" w:type="dxa"/>
            </w:tcMar>
            <w:hideMark/>
          </w:tcPr>
          <w:p w:rsidR="00C53C06" w:rsidRDefault="00C53C06">
            <w:pPr>
              <w:pStyle w:val="table10"/>
              <w:spacing w:before="120"/>
            </w:pPr>
            <w:r>
              <w:t>21. Норматив обеспеченности учащихся начальных, базовых, средних школ, вечерних школ, гимназий, лицеев общей площадью</w:t>
            </w:r>
          </w:p>
        </w:tc>
        <w:tc>
          <w:tcPr>
            <w:tcW w:w="961" w:type="pct"/>
            <w:tcMar>
              <w:top w:w="0" w:type="dxa"/>
              <w:left w:w="6" w:type="dxa"/>
              <w:bottom w:w="0" w:type="dxa"/>
              <w:right w:w="6" w:type="dxa"/>
            </w:tcMar>
            <w:hideMark/>
          </w:tcPr>
          <w:p w:rsidR="00C53C06" w:rsidRDefault="00C53C06">
            <w:pPr>
              <w:pStyle w:val="table10"/>
              <w:spacing w:before="120"/>
              <w:jc w:val="center"/>
            </w:pPr>
            <w:r>
              <w:t>8 кв. метров на одного учащегося</w:t>
            </w:r>
          </w:p>
        </w:tc>
        <w:tc>
          <w:tcPr>
            <w:tcW w:w="1730" w:type="pct"/>
            <w:tcMar>
              <w:top w:w="0" w:type="dxa"/>
              <w:left w:w="6" w:type="dxa"/>
              <w:bottom w:w="0" w:type="dxa"/>
              <w:right w:w="6" w:type="dxa"/>
            </w:tcMar>
            <w:hideMark/>
          </w:tcPr>
          <w:p w:rsidR="00C53C06" w:rsidRDefault="00C53C06">
            <w:pPr>
              <w:pStyle w:val="table10"/>
              <w:spacing w:before="120"/>
            </w:pPr>
            <w:r>
              <w:t>норматив обеспечивает образовательный процесс в учреждениях общего среднего образования</w:t>
            </w:r>
          </w:p>
        </w:tc>
      </w:tr>
      <w:tr w:rsidR="00C53C06">
        <w:tc>
          <w:tcPr>
            <w:tcW w:w="2309" w:type="pct"/>
            <w:tcMar>
              <w:top w:w="0" w:type="dxa"/>
              <w:left w:w="6" w:type="dxa"/>
              <w:bottom w:w="0" w:type="dxa"/>
              <w:right w:w="6" w:type="dxa"/>
            </w:tcMar>
            <w:hideMark/>
          </w:tcPr>
          <w:p w:rsidR="00C53C06" w:rsidRDefault="00C53C06">
            <w:pPr>
              <w:pStyle w:val="table10"/>
              <w:spacing w:before="120"/>
            </w:pPr>
            <w:r>
              <w:t>22. Норматив обеспеченности учащихся начальных, базовых, средних школ, вечерних школ, гимназий, лицеев:</w:t>
            </w:r>
          </w:p>
        </w:tc>
        <w:tc>
          <w:tcPr>
            <w:tcW w:w="961" w:type="pct"/>
            <w:tcMar>
              <w:top w:w="0" w:type="dxa"/>
              <w:left w:w="6" w:type="dxa"/>
              <w:bottom w:w="0" w:type="dxa"/>
              <w:right w:w="6" w:type="dxa"/>
            </w:tcMar>
            <w:hideMark/>
          </w:tcPr>
          <w:p w:rsidR="00C53C06" w:rsidRDefault="00C53C06">
            <w:pPr>
              <w:pStyle w:val="table10"/>
              <w:spacing w:before="120"/>
              <w:jc w:val="center"/>
            </w:pPr>
            <w:r>
              <w:t> </w:t>
            </w:r>
          </w:p>
        </w:tc>
        <w:tc>
          <w:tcPr>
            <w:tcW w:w="1730" w:type="pct"/>
            <w:tcMar>
              <w:top w:w="0" w:type="dxa"/>
              <w:left w:w="6" w:type="dxa"/>
              <w:bottom w:w="0" w:type="dxa"/>
              <w:right w:w="6" w:type="dxa"/>
            </w:tcMar>
            <w:hideMark/>
          </w:tcPr>
          <w:p w:rsidR="00C53C06" w:rsidRDefault="00C53C06">
            <w:pPr>
              <w:pStyle w:val="table10"/>
              <w:spacing w:before="120"/>
            </w:pPr>
            <w:r>
              <w:t>норматив обеспечивает выполнение учебной программы по учебному предмету «Физическая культура и здоровье»</w:t>
            </w:r>
          </w:p>
        </w:tc>
      </w:tr>
      <w:tr w:rsidR="00C53C06">
        <w:tc>
          <w:tcPr>
            <w:tcW w:w="2309" w:type="pct"/>
            <w:tcMar>
              <w:top w:w="0" w:type="dxa"/>
              <w:left w:w="6" w:type="dxa"/>
              <w:bottom w:w="0" w:type="dxa"/>
              <w:right w:w="6" w:type="dxa"/>
            </w:tcMar>
            <w:hideMark/>
          </w:tcPr>
          <w:p w:rsidR="00C53C06" w:rsidRDefault="00C53C06">
            <w:pPr>
              <w:pStyle w:val="table10"/>
              <w:spacing w:before="120"/>
              <w:ind w:left="284"/>
            </w:pPr>
            <w:r>
              <w:t>спортивными плоскостными сооружениями</w:t>
            </w:r>
          </w:p>
        </w:tc>
        <w:tc>
          <w:tcPr>
            <w:tcW w:w="961" w:type="pct"/>
            <w:tcMar>
              <w:top w:w="0" w:type="dxa"/>
              <w:left w:w="6" w:type="dxa"/>
              <w:bottom w:w="0" w:type="dxa"/>
              <w:right w:w="6" w:type="dxa"/>
            </w:tcMar>
            <w:hideMark/>
          </w:tcPr>
          <w:p w:rsidR="00C53C06" w:rsidRDefault="00C53C06">
            <w:pPr>
              <w:pStyle w:val="table10"/>
              <w:spacing w:before="120"/>
              <w:jc w:val="center"/>
            </w:pPr>
            <w:r>
              <w:t>1,62 кв. метра на одного учащегося</w:t>
            </w:r>
          </w:p>
        </w:tc>
        <w:tc>
          <w:tcPr>
            <w:tcW w:w="1730" w:type="pct"/>
            <w:tcMar>
              <w:top w:w="0" w:type="dxa"/>
              <w:left w:w="6" w:type="dxa"/>
              <w:bottom w:w="0" w:type="dxa"/>
              <w:right w:w="6" w:type="dxa"/>
            </w:tcMar>
            <w:hideMark/>
          </w:tcPr>
          <w:p w:rsidR="00C53C06" w:rsidRDefault="00C53C06">
            <w:pPr>
              <w:pStyle w:val="table10"/>
              <w:spacing w:before="120"/>
            </w:pPr>
            <w:r>
              <w:t> </w:t>
            </w:r>
          </w:p>
        </w:tc>
      </w:tr>
      <w:tr w:rsidR="00C53C06">
        <w:tc>
          <w:tcPr>
            <w:tcW w:w="2309" w:type="pct"/>
            <w:tcMar>
              <w:top w:w="0" w:type="dxa"/>
              <w:left w:w="6" w:type="dxa"/>
              <w:bottom w:w="0" w:type="dxa"/>
              <w:right w:w="6" w:type="dxa"/>
            </w:tcMar>
            <w:hideMark/>
          </w:tcPr>
          <w:p w:rsidR="00C53C06" w:rsidRDefault="00C53C06">
            <w:pPr>
              <w:pStyle w:val="table10"/>
              <w:spacing w:before="120"/>
              <w:ind w:left="284"/>
            </w:pPr>
            <w:r>
              <w:lastRenderedPageBreak/>
              <w:t>зданиями спортивного назначения</w:t>
            </w:r>
          </w:p>
        </w:tc>
        <w:tc>
          <w:tcPr>
            <w:tcW w:w="961" w:type="pct"/>
            <w:tcMar>
              <w:top w:w="0" w:type="dxa"/>
              <w:left w:w="6" w:type="dxa"/>
              <w:bottom w:w="0" w:type="dxa"/>
              <w:right w:w="6" w:type="dxa"/>
            </w:tcMar>
            <w:hideMark/>
          </w:tcPr>
          <w:p w:rsidR="00C53C06" w:rsidRDefault="00C53C06">
            <w:pPr>
              <w:pStyle w:val="table10"/>
              <w:spacing w:before="120"/>
              <w:jc w:val="center"/>
            </w:pPr>
            <w:r>
              <w:t>0,5 кв. метра на одного учащегося</w:t>
            </w:r>
          </w:p>
        </w:tc>
        <w:tc>
          <w:tcPr>
            <w:tcW w:w="1730" w:type="pct"/>
            <w:tcMar>
              <w:top w:w="0" w:type="dxa"/>
              <w:left w:w="6" w:type="dxa"/>
              <w:bottom w:w="0" w:type="dxa"/>
              <w:right w:w="6" w:type="dxa"/>
            </w:tcMar>
            <w:hideMark/>
          </w:tcPr>
          <w:p w:rsidR="00C53C06" w:rsidRDefault="00C53C06">
            <w:pPr>
              <w:pStyle w:val="table10"/>
              <w:spacing w:before="120"/>
            </w:pPr>
            <w:r>
              <w:t> </w:t>
            </w:r>
          </w:p>
        </w:tc>
      </w:tr>
      <w:tr w:rsidR="00C53C06">
        <w:tc>
          <w:tcPr>
            <w:tcW w:w="2309" w:type="pct"/>
            <w:tcMar>
              <w:top w:w="0" w:type="dxa"/>
              <w:left w:w="6" w:type="dxa"/>
              <w:bottom w:w="0" w:type="dxa"/>
              <w:right w:w="6" w:type="dxa"/>
            </w:tcMar>
            <w:hideMark/>
          </w:tcPr>
          <w:p w:rsidR="00C53C06" w:rsidRDefault="00C53C06">
            <w:pPr>
              <w:pStyle w:val="table10"/>
              <w:spacing w:before="120"/>
            </w:pPr>
            <w:r>
              <w:t>23. Норматив обеспеченности учащихся учреждений общего среднего образования, профессионально-технического образования, специальных общеобразовательных школ (специальных общеобразовательных школ-интернатов), вспомогательных школ (вспомогательных школ-интернатов), центров коррекционно-развивающего обучения и реабилитации персональными компьютерами</w:t>
            </w:r>
          </w:p>
        </w:tc>
        <w:tc>
          <w:tcPr>
            <w:tcW w:w="961" w:type="pct"/>
            <w:tcMar>
              <w:top w:w="0" w:type="dxa"/>
              <w:left w:w="6" w:type="dxa"/>
              <w:bottom w:w="0" w:type="dxa"/>
              <w:right w:w="6" w:type="dxa"/>
            </w:tcMar>
            <w:hideMark/>
          </w:tcPr>
          <w:p w:rsidR="00C53C06" w:rsidRDefault="00C53C06">
            <w:pPr>
              <w:pStyle w:val="table10"/>
              <w:spacing w:before="120"/>
              <w:jc w:val="center"/>
            </w:pPr>
            <w:r>
              <w:t>один компьютер на 30 учащихся или не менее одного компьютерного класса на учреждение</w:t>
            </w:r>
          </w:p>
        </w:tc>
        <w:tc>
          <w:tcPr>
            <w:tcW w:w="1730" w:type="pct"/>
            <w:tcMar>
              <w:top w:w="0" w:type="dxa"/>
              <w:left w:w="6" w:type="dxa"/>
              <w:bottom w:w="0" w:type="dxa"/>
              <w:right w:w="6" w:type="dxa"/>
            </w:tcMar>
            <w:hideMark/>
          </w:tcPr>
          <w:p w:rsidR="00C53C06" w:rsidRDefault="00C53C06">
            <w:pPr>
              <w:pStyle w:val="table10"/>
              <w:spacing w:before="120"/>
            </w:pPr>
            <w:r>
              <w:t>норматив обеспечивает выполнение учебной программы по учебным предметам «Информатика», «Элементы компьютерной грамоты»;</w:t>
            </w:r>
          </w:p>
        </w:tc>
      </w:tr>
    </w:tbl>
    <w:p w:rsidR="00C53C06" w:rsidRDefault="00C53C06">
      <w:pPr>
        <w:pStyle w:val="newncpi"/>
      </w:pPr>
      <w:r>
        <w:t> </w:t>
      </w:r>
    </w:p>
    <w:p w:rsidR="00C53C06" w:rsidRDefault="00C53C06">
      <w:pPr>
        <w:pStyle w:val="underpoint"/>
      </w:pPr>
      <w:r>
        <w:t>2.13. в постановлении Совета Министров Республики Беларусь от 5 ноября 2003 г. № 1469 «Об утверждении перечня гражданских учреждений, обеспечивающих получение высшего и среднего специального образования, в которых проводится обучение граждан на военных кафедрах или факультетах» (Национальный реестр правовых актов Республики Беларусь, 2003 г., № 127, 5/13346):</w:t>
      </w:r>
    </w:p>
    <w:p w:rsidR="00C53C06" w:rsidRDefault="00C53C06">
      <w:pPr>
        <w:pStyle w:val="newncpi"/>
      </w:pPr>
      <w:r>
        <w:t>из названия и пункта 1 слова «гражданских» и «, обеспечивающих получение» исключить;</w:t>
      </w:r>
    </w:p>
    <w:p w:rsidR="00C53C06" w:rsidRDefault="00C53C06">
      <w:pPr>
        <w:pStyle w:val="newncpi"/>
      </w:pPr>
      <w:r>
        <w:t>в перечне гражданских учреждений, обеспечивающих получение высшего и среднего специального образования, в которых проводится обучение граждан на военных кафедрах или факультетах, утвержденном этим постановлением:</w:t>
      </w:r>
    </w:p>
    <w:p w:rsidR="00C53C06" w:rsidRDefault="00C53C06">
      <w:pPr>
        <w:pStyle w:val="newncpi"/>
      </w:pPr>
      <w:r>
        <w:t>из названия слова «гражданских» и «, обеспечивающих получение» исключить;</w:t>
      </w:r>
    </w:p>
    <w:p w:rsidR="00C53C06" w:rsidRDefault="00C53C06">
      <w:pPr>
        <w:pStyle w:val="newncpi"/>
      </w:pPr>
      <w:r>
        <w:t>пункт 2 изложить в следующей редакции:</w:t>
      </w:r>
    </w:p>
    <w:p w:rsidR="00C53C06" w:rsidRDefault="00C53C06">
      <w:pPr>
        <w:pStyle w:val="point"/>
      </w:pPr>
      <w:r>
        <w:rPr>
          <w:rStyle w:val="rednoun"/>
        </w:rPr>
        <w:t>«</w:t>
      </w:r>
      <w:r>
        <w:t>2. Белорусский национальный технический университет</w:t>
      </w:r>
      <w:r>
        <w:rPr>
          <w:rStyle w:val="rednoun"/>
        </w:rPr>
        <w:t>»</w:t>
      </w:r>
      <w:r>
        <w:t>;</w:t>
      </w:r>
    </w:p>
    <w:p w:rsidR="00C53C06" w:rsidRDefault="00C53C06">
      <w:pPr>
        <w:pStyle w:val="underpoint"/>
      </w:pPr>
      <w:r>
        <w:t>2.14. из подпункта 1.1 пункта 1 постановления Совета Министров Республики Беларусь от 26 ноября 2003 г. № 1548 «Об организации подготовки граждан Республики Беларусь в учреждениях образования по специальностям, родственным военно-учетным» (Национальный реестр правовых актов Республики Беларусь, 2003 г., № 134, 5/13441) слова «, обеспечивающих получение» исключить;</w:t>
      </w:r>
    </w:p>
    <w:p w:rsidR="00C53C06" w:rsidRDefault="00C53C06">
      <w:pPr>
        <w:pStyle w:val="underpoint"/>
      </w:pPr>
      <w:r>
        <w:t>2.15. в Положении о порядке осуществления и финансирования деятельности, связанной с перевозкой несовершеннолетних, самовольно ушедших из дома либо учреждений, осуществляющих профилактику безнадзорности и правонарушений несовершеннолетних, утвержденном постановлением Совета Министров Республики Беларусь от 10 декабря 2003 г. № 1600 (Национальный реестр правовых актов Республики Беларусь, 2003 г., № 141, 5/13497):</w:t>
      </w:r>
    </w:p>
    <w:p w:rsidR="00C53C06" w:rsidRDefault="00C53C06">
      <w:pPr>
        <w:pStyle w:val="newncpi"/>
      </w:pPr>
      <w:r>
        <w:t>в пункте 2:</w:t>
      </w:r>
    </w:p>
    <w:p w:rsidR="00C53C06" w:rsidRDefault="00C53C06">
      <w:pPr>
        <w:pStyle w:val="newncpi"/>
      </w:pPr>
      <w:r>
        <w:t>в части первой слова «специализированных учреждений для несовершеннолетних, нуждающихся в социальной помощи и реабилитации» заменить словами «социально-педагогических центров»;</w:t>
      </w:r>
    </w:p>
    <w:p w:rsidR="00C53C06" w:rsidRDefault="00C53C06">
      <w:pPr>
        <w:pStyle w:val="newncpi"/>
      </w:pPr>
      <w:r>
        <w:t>в части второй слова «специализированные учреждения для несовершеннолетних, нуждающихся в социальной помощи и реабилитации,» заменить словами «социально-педагогические центры»;</w:t>
      </w:r>
    </w:p>
    <w:p w:rsidR="00C53C06" w:rsidRDefault="00C53C06">
      <w:pPr>
        <w:pStyle w:val="newncpi"/>
      </w:pPr>
      <w:r>
        <w:t>в пункте 4 слова «специализированных учреждений для несовершеннолетних, нуждающихся в социальной помощи и реабилитации,» заменить словами «социально-педагогических центров»;</w:t>
      </w:r>
    </w:p>
    <w:p w:rsidR="00C53C06" w:rsidRDefault="00C53C06">
      <w:pPr>
        <w:pStyle w:val="newncpi"/>
      </w:pPr>
      <w:r>
        <w:t>в подпункте 5.1 пункта 5 и пункте 8 слова «специализированного учреждения для несовершеннолетних, нуждающихся в социальной помощи и реабилитации» заменить словами «социально-педагогического центра»;</w:t>
      </w:r>
    </w:p>
    <w:p w:rsidR="00C53C06" w:rsidRDefault="00C53C06">
      <w:pPr>
        <w:pStyle w:val="newncpi"/>
      </w:pPr>
      <w:r>
        <w:t>в пункте 6 слова «специализированном учреждении для несовершеннолетних, нуждающихся в социальной помощи и реабилитации» заменить словами «социально-педагогическом центре»;</w:t>
      </w:r>
    </w:p>
    <w:p w:rsidR="00C53C06" w:rsidRDefault="00C53C06">
      <w:pPr>
        <w:pStyle w:val="newncpi"/>
      </w:pPr>
      <w:r>
        <w:lastRenderedPageBreak/>
        <w:t>в пункте 7 слова «специализированное учреждение для несовершеннолетних, нуждающихся в социальной помощи и реабилитации, которое» заменить словами «социально-педагогический центр, который»;</w:t>
      </w:r>
    </w:p>
    <w:p w:rsidR="00C53C06" w:rsidRDefault="00C53C06">
      <w:pPr>
        <w:pStyle w:val="newncpi"/>
      </w:pPr>
      <w:r>
        <w:t>в пункте 9 слово «либо» заменить словами «учреждений либо специальных»;</w:t>
      </w:r>
    </w:p>
    <w:p w:rsidR="00C53C06" w:rsidRDefault="00C53C06">
      <w:pPr>
        <w:pStyle w:val="underpoint"/>
      </w:pPr>
      <w:r>
        <w:t>2.16. утратил силу;</w:t>
      </w:r>
    </w:p>
    <w:p w:rsidR="00C53C06" w:rsidRDefault="00C53C06">
      <w:pPr>
        <w:pStyle w:val="underpoint"/>
      </w:pPr>
      <w:r>
        <w:t>2.17. утратил силу;</w:t>
      </w:r>
    </w:p>
    <w:p w:rsidR="00C53C06" w:rsidRDefault="00C53C06">
      <w:pPr>
        <w:pStyle w:val="underpoint"/>
      </w:pPr>
      <w:r>
        <w:t>2.18. утратил силу;</w:t>
      </w:r>
    </w:p>
    <w:p w:rsidR="00C53C06" w:rsidRDefault="00C53C06">
      <w:pPr>
        <w:pStyle w:val="underpoint"/>
      </w:pPr>
      <w:r>
        <w:t>2.19. утратил силу;</w:t>
      </w:r>
    </w:p>
    <w:p w:rsidR="00C53C06" w:rsidRDefault="00C53C06">
      <w:pPr>
        <w:pStyle w:val="underpoint"/>
      </w:pPr>
      <w:r>
        <w:t>2.20. в постановлении Совета Министров Республики Беларусь от 28 октября 2004 г. № 1355 «О совершенствовании организации оплаты труда работников образования» (Национальный реестр правовых актов Республики Беларусь, 2004 г., № 173, 5/15066; 2008 г., № 252, 5/28549):</w:t>
      </w:r>
    </w:p>
    <w:p w:rsidR="00C53C06" w:rsidRDefault="00C53C06">
      <w:pPr>
        <w:pStyle w:val="newncpi"/>
      </w:pPr>
      <w:r>
        <w:t>в части первой пункта 1 слова «в общеобразовательных учреждениях, учреждениях, обеспечивающих получение профессионально-технического, среднего специального образования, осуществляющим обучение на первом отделении вспомогательных школ (школ-интернатов)» заменить словами «в учреждениях образования, реализующих образовательные программы общего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w:t>
      </w:r>
    </w:p>
    <w:p w:rsidR="00C53C06" w:rsidRDefault="00C53C06">
      <w:pPr>
        <w:pStyle w:val="newncpi"/>
      </w:pPr>
      <w:r>
        <w:t>в пункте 2 слова «тарифицируемых» и «в учреждениях, обеспечивающих получение общего среднего, профессионально-технического, среднего специального образования» заменить соответственно словами «оплачиваемых» и «в учреждениях образования, указанных в части первой пункта 1 настоящего постановления»;</w:t>
      </w:r>
    </w:p>
    <w:p w:rsidR="00C53C06" w:rsidRDefault="00C53C06">
      <w:pPr>
        <w:pStyle w:val="underpoint"/>
      </w:pPr>
      <w:r>
        <w:t>2.21. утратил силу;</w:t>
      </w:r>
    </w:p>
    <w:p w:rsidR="00C53C06" w:rsidRDefault="00C53C06">
      <w:pPr>
        <w:pStyle w:val="underpoint"/>
      </w:pPr>
      <w:r>
        <w:t>2.22. в постановлении Совета Министров Республики Беларусь от 29 июля 2005 г. № 834 «О некоторых вопросах направления работников на обучение в учреждения образования за счет средств юридических лиц» (Национальный реестр правовых актов Республики Беларусь, 2005 г., № 123, 5/16344):</w:t>
      </w:r>
    </w:p>
    <w:p w:rsidR="00C53C06" w:rsidRDefault="00C53C06">
      <w:pPr>
        <w:pStyle w:val="newncpi"/>
      </w:pPr>
      <w:r>
        <w:t>в названии слова «на обучение» заменить словами «для получения образования»;</w:t>
      </w:r>
    </w:p>
    <w:p w:rsidR="00C53C06" w:rsidRDefault="00C53C06">
      <w:pPr>
        <w:pStyle w:val="newncpi"/>
      </w:pPr>
      <w:r>
        <w:t>в преамбуле слова «на обучение в учреждения, обеспечивающие получение среднего специального, высшего и послевузовского образования» заменить словами «, направляемых для получения среднего специального, высшего или послевузовского образования»;</w:t>
      </w:r>
    </w:p>
    <w:p w:rsidR="00C53C06" w:rsidRDefault="00C53C06">
      <w:pPr>
        <w:pStyle w:val="newncpi"/>
      </w:pPr>
      <w:r>
        <w:t>в пункте 1:</w:t>
      </w:r>
    </w:p>
    <w:p w:rsidR="00C53C06" w:rsidRDefault="00C53C06">
      <w:pPr>
        <w:pStyle w:val="newncpi"/>
      </w:pPr>
      <w:r>
        <w:t>в абзаце втором слова «на обучение в учреждения, обеспечивающие получение среднего специального, высшего и послевузовского образования (далее – учреждения образования),» заменить словами «для получения среднего специального, высшего или послевузовского образования»;</w:t>
      </w:r>
    </w:p>
    <w:p w:rsidR="00C53C06" w:rsidRDefault="00C53C06">
      <w:pPr>
        <w:pStyle w:val="newncpi"/>
      </w:pPr>
      <w:r>
        <w:t>абзац четвертый после слов «по результатам» и «учреждением образования» дополнить соответственно словами «сдачи» и «(организацией, реализующей образовательные программы послевузовского образования)»;</w:t>
      </w:r>
    </w:p>
    <w:p w:rsidR="00C53C06" w:rsidRDefault="00C53C06">
      <w:pPr>
        <w:pStyle w:val="newncpi"/>
      </w:pPr>
      <w:r>
        <w:t>пункт 2 изложить в следующей редакции:</w:t>
      </w:r>
    </w:p>
    <w:p w:rsidR="00C53C06" w:rsidRDefault="00C53C06">
      <w:pPr>
        <w:pStyle w:val="point"/>
      </w:pPr>
      <w:r>
        <w:rPr>
          <w:rStyle w:val="rednoun"/>
        </w:rPr>
        <w:t>«</w:t>
      </w:r>
      <w:r>
        <w:t>2. Получение работником образования за счет средств организации осуществляется на основании договора о подготовке специалиста (рабочего, служащего) на платной основе или договора о подготовке научного работника высшей квалификации на платной основе.</w:t>
      </w:r>
    </w:p>
    <w:p w:rsidR="00C53C06" w:rsidRDefault="00C53C06">
      <w:pPr>
        <w:pStyle w:val="newncpi"/>
      </w:pPr>
      <w:r>
        <w:t>В этих договорах кроме условий, установленных законодательством, предусматривается:</w:t>
      </w:r>
    </w:p>
    <w:p w:rsidR="00C53C06" w:rsidRDefault="00C53C06">
      <w:pPr>
        <w:pStyle w:val="newncpi"/>
      </w:pPr>
      <w:r>
        <w:t>срок обязательной работы в организации;</w:t>
      </w:r>
    </w:p>
    <w:p w:rsidR="00C53C06" w:rsidRDefault="00C53C06">
      <w:pPr>
        <w:pStyle w:val="newncpi"/>
      </w:pPr>
      <w:r>
        <w:lastRenderedPageBreak/>
        <w:t>возмещение средств, затраченных организацией на подготовку специалиста (рабочего, служащего) или научного работника высшей квалификации.</w:t>
      </w:r>
      <w:r>
        <w:rPr>
          <w:rStyle w:val="rednoun"/>
        </w:rPr>
        <w:t>»</w:t>
      </w:r>
      <w:r>
        <w:t>;</w:t>
      </w:r>
    </w:p>
    <w:p w:rsidR="00C53C06" w:rsidRDefault="00C53C06">
      <w:pPr>
        <w:pStyle w:val="underpoint"/>
      </w:pPr>
      <w:r>
        <w:t>2.23. в Инструкции об организации ведения похозяйственного учета, утвержденной постановлением Совета Министров Республики Беларусь от 15 ноября 2005 г. № 1273 «Об организации ведения похозяйственного учета» (Национальный реестр правовых актов Республики Беларусь, 2005 г., № 180, 5/16773):</w:t>
      </w:r>
    </w:p>
    <w:p w:rsidR="00C53C06" w:rsidRDefault="00C53C06">
      <w:pPr>
        <w:pStyle w:val="newncpi"/>
      </w:pPr>
      <w:r>
        <w:t>в части третьей пункта 7 слова «школ-интернатов, детских домов и других учреждений интернатного типа» заменить словами «социально-педагогических учреждений, гимназий-интернатов, школ-интернатов для детей-сирот и детей, оставшихся без попечения родителей, вспомогательных школ-интернатов, специальных общеобразовательных школ-интернатов, специальных учебно-воспитательных учреждений, специальных лечебно-воспитательных учреждений и иных учреждений, обеспечивающих условия для проживания (содержания) детей»;</w:t>
      </w:r>
    </w:p>
    <w:p w:rsidR="00C53C06" w:rsidRDefault="00C53C06">
      <w:pPr>
        <w:pStyle w:val="newncpi"/>
      </w:pPr>
      <w:r>
        <w:t>в части третьей пункта 26:</w:t>
      </w:r>
    </w:p>
    <w:p w:rsidR="00C53C06" w:rsidRDefault="00C53C06">
      <w:pPr>
        <w:pStyle w:val="newncpi"/>
      </w:pPr>
      <w:r>
        <w:t>абзац второй изложить в следующей редакции:</w:t>
      </w:r>
    </w:p>
    <w:p w:rsidR="00C53C06" w:rsidRDefault="00C53C06">
      <w:pPr>
        <w:pStyle w:val="newncpi"/>
      </w:pPr>
      <w:r>
        <w:t>«в случае обучения в учреждениях общего среднего, профессионально-технического, среднего специального, высшего и специального образования с проживанием по месту нахождения учреждения образования;»;</w:t>
      </w:r>
    </w:p>
    <w:p w:rsidR="00C53C06" w:rsidRDefault="00C53C06">
      <w:pPr>
        <w:pStyle w:val="newncpi"/>
      </w:pPr>
      <w:r>
        <w:t>в абзаце шестом слова «детские дома» заменить словами «социально-педагогические учреждения»;</w:t>
      </w:r>
    </w:p>
    <w:p w:rsidR="00C53C06" w:rsidRDefault="00C53C06">
      <w:pPr>
        <w:pStyle w:val="newncpi"/>
      </w:pPr>
      <w:r>
        <w:t>в части второй пункта 42:</w:t>
      </w:r>
    </w:p>
    <w:p w:rsidR="00C53C06" w:rsidRDefault="00C53C06">
      <w:pPr>
        <w:pStyle w:val="newncpi"/>
      </w:pPr>
      <w:r>
        <w:t>абзац третий изложить в следующей редакции:</w:t>
      </w:r>
    </w:p>
    <w:p w:rsidR="00C53C06" w:rsidRDefault="00C53C06">
      <w:pPr>
        <w:pStyle w:val="newncpi"/>
      </w:pPr>
      <w:r>
        <w:t>«социально-педагогические учреждения, гимназии-интернаты, школы-интернаты для детей-сирот и детей, оставшихся без попечения родителей, вспомогательные школы-интернаты, специальные общеобразовательные школы-интернаты, специальные учебно-воспитательные учреждения, специальные лечебно-воспитательные учреждения и иные учреждения, обеспечивающие условия для проживания (содержания) детей;»;</w:t>
      </w:r>
    </w:p>
    <w:p w:rsidR="00C53C06" w:rsidRDefault="00C53C06">
      <w:pPr>
        <w:pStyle w:val="newncpi"/>
      </w:pPr>
      <w:r>
        <w:t>из абзаца четвертого слова «, обеспечивающих получение» исключить;</w:t>
      </w:r>
    </w:p>
    <w:p w:rsidR="00C53C06" w:rsidRDefault="00C53C06">
      <w:pPr>
        <w:pStyle w:val="underpoint"/>
      </w:pPr>
      <w:r>
        <w:t>2.24. утратил силу;</w:t>
      </w:r>
    </w:p>
    <w:p w:rsidR="00C53C06" w:rsidRDefault="00C53C06">
      <w:pPr>
        <w:pStyle w:val="underpoint"/>
      </w:pPr>
      <w:r>
        <w:t>2.25. в Положении о детском доме семейного типа, утвержденном постановлением Совета Министров Республики Беларусь от 28 февраля 2006 г. № 289 (Национальный реестр правовых актов Республики Беларусь, 2006 г., № 41, 5/21032; 2007 г., № 40, 5/24639; 2010 г., № 184, 5/32249):</w:t>
      </w:r>
    </w:p>
    <w:p w:rsidR="00C53C06" w:rsidRDefault="00C53C06">
      <w:pPr>
        <w:pStyle w:val="newncpi"/>
      </w:pPr>
      <w:r>
        <w:t>пункт 13 изложить в следующей редакции:</w:t>
      </w:r>
    </w:p>
    <w:p w:rsidR="00C53C06" w:rsidRDefault="00C53C06">
      <w:pPr>
        <w:pStyle w:val="point"/>
      </w:pPr>
      <w:r>
        <w:rPr>
          <w:rStyle w:val="rednoun"/>
        </w:rPr>
        <w:t>«</w:t>
      </w:r>
      <w:r>
        <w:t>13. Управление (отдел) образования организует для кандидатов в родители-воспитатели обучающие курсы (лектории, тематические семинары, практикумы, тренинги), направленные на формирование компетенции в решении вопросов защиты прав и законных интересов воспитанников (далее – обучающие курсы).</w:t>
      </w:r>
    </w:p>
    <w:p w:rsidR="00C53C06" w:rsidRDefault="00C53C06">
      <w:pPr>
        <w:pStyle w:val="newncpi"/>
      </w:pPr>
      <w:r>
        <w:t>Учебные программы обучающих курсов должны обеспечить формирование у кандидатов в родители-воспитатели умений и навыков работы по удовлетворению основных жизненных потребностей воспитанников, их подготовке к самостоятельной жизни, организацию социальной, медицинской, педагогической и психологической коррекции проблем воспитанников.</w:t>
      </w:r>
      <w:r>
        <w:rPr>
          <w:rStyle w:val="rednoun"/>
        </w:rPr>
        <w:t>»</w:t>
      </w:r>
      <w:r>
        <w:t>;</w:t>
      </w:r>
    </w:p>
    <w:p w:rsidR="00C53C06" w:rsidRDefault="00C53C06">
      <w:pPr>
        <w:pStyle w:val="newncpi"/>
      </w:pPr>
      <w:r>
        <w:t>в пункте 14:</w:t>
      </w:r>
    </w:p>
    <w:p w:rsidR="00C53C06" w:rsidRDefault="00C53C06">
      <w:pPr>
        <w:pStyle w:val="newncpi"/>
      </w:pPr>
      <w:r>
        <w:t>в части первой слова «обучение (подготовку) и получившие заключение» заменить словами «обучающие курсы и получившие справку об обучении»;</w:t>
      </w:r>
    </w:p>
    <w:p w:rsidR="00C53C06" w:rsidRDefault="00C53C06">
      <w:pPr>
        <w:pStyle w:val="newncpi"/>
      </w:pPr>
      <w:r>
        <w:t>в части второй слова «Министерством образования» заменить словами «этим управлением (отделом) образования»;</w:t>
      </w:r>
    </w:p>
    <w:p w:rsidR="00C53C06" w:rsidRDefault="00C53C06">
      <w:pPr>
        <w:pStyle w:val="newncpi"/>
      </w:pPr>
      <w:r>
        <w:t>пункт 24 изложить в следующей редакции:</w:t>
      </w:r>
    </w:p>
    <w:p w:rsidR="00C53C06" w:rsidRDefault="00C53C06">
      <w:pPr>
        <w:pStyle w:val="point"/>
      </w:pPr>
      <w:r>
        <w:rPr>
          <w:rStyle w:val="rednoun"/>
        </w:rPr>
        <w:t>«</w:t>
      </w:r>
      <w:r>
        <w:t xml:space="preserve">24. На воспитание в детский дом семейного типа передаются воспитанники, в том числе находящиеся в детских интернатных учреждениях, социально-педагогических </w:t>
      </w:r>
      <w:r>
        <w:lastRenderedPageBreak/>
        <w:t>учреждениях, учреждениях профессионально-технического, среднего специального и высшего образования.</w:t>
      </w:r>
      <w:r>
        <w:rPr>
          <w:rStyle w:val="rednoun"/>
        </w:rPr>
        <w:t>»</w:t>
      </w:r>
      <w:r>
        <w:t>;</w:t>
      </w:r>
    </w:p>
    <w:p w:rsidR="00C53C06" w:rsidRDefault="00C53C06">
      <w:pPr>
        <w:pStyle w:val="newncpi"/>
      </w:pPr>
      <w:r>
        <w:t>пункт 26 дополнить частью второй следующего содержания:</w:t>
      </w:r>
    </w:p>
    <w:p w:rsidR="00C53C06" w:rsidRDefault="00C53C06">
      <w:pPr>
        <w:pStyle w:val="newncpi"/>
      </w:pPr>
      <w:r>
        <w:t>«Каждый следующий договор об условиях воспитания и содержания заключается без предоставления родителями-воспитателями документов, указанных в пункте 4.7 перечня.»;</w:t>
      </w:r>
    </w:p>
    <w:p w:rsidR="00C53C06" w:rsidRDefault="00C53C06">
      <w:pPr>
        <w:pStyle w:val="newncpi"/>
      </w:pPr>
      <w:r>
        <w:t>в абзаце четвертом части первой пункта 32 слова «школьного возраста» заменить словами «, получающих общее среднее образование»;</w:t>
      </w:r>
    </w:p>
    <w:p w:rsidR="00C53C06" w:rsidRDefault="00C53C06">
      <w:pPr>
        <w:pStyle w:val="newncpi"/>
      </w:pPr>
      <w:r>
        <w:t>в пункте 49 слова «государственных специализированных учреждений для несовершеннолетних, нуждающихся в социальной помощи и реабилитации,» заменить словами «социально-педагогических учреждений»;</w:t>
      </w:r>
    </w:p>
    <w:p w:rsidR="00C53C06" w:rsidRDefault="00C53C06">
      <w:pPr>
        <w:pStyle w:val="newncpi"/>
      </w:pPr>
      <w:r>
        <w:t>в пункте 51:</w:t>
      </w:r>
    </w:p>
    <w:p w:rsidR="00C53C06" w:rsidRDefault="00C53C06">
      <w:pPr>
        <w:pStyle w:val="newncpi"/>
      </w:pPr>
      <w:r>
        <w:t>слова «обучение в учреждениях, обеспечивающих получение общего среднего образования» заменить словами «получать общее среднее образование»;</w:t>
      </w:r>
    </w:p>
    <w:p w:rsidR="00C53C06" w:rsidRDefault="00C53C06">
      <w:pPr>
        <w:pStyle w:val="newncpi"/>
      </w:pPr>
      <w:r>
        <w:t>слова «образования, обеспечивающие получение» исключить;</w:t>
      </w:r>
    </w:p>
    <w:p w:rsidR="00C53C06" w:rsidRDefault="00C53C06">
      <w:pPr>
        <w:pStyle w:val="newncpi"/>
      </w:pPr>
      <w:r>
        <w:t>в пункте 52 слова «после трудоустройства последнего совершеннолетнего воспитанника» заменить словами «в течение месяца со дня достижения совершеннолетия последним воспитанником либо со дня получения совершеннолетним воспитанником общего среднего образования»;</w:t>
      </w:r>
    </w:p>
    <w:p w:rsidR="00C53C06" w:rsidRDefault="00C53C06">
      <w:pPr>
        <w:pStyle w:val="underpoint"/>
      </w:pPr>
      <w:r>
        <w:t>2.26. в Положении о порядке организации работы по установлению и осуществлению опеки (попечительства) над несовершеннолетними детьми, утвержденном постановлением Совета Министров Республики Беларусь от 20 мая 2006 г. № 637 (Национальный реестр правовых актов Республики Беларусь, 2006 г., № 86, 5/22338; 2007 г., № 40, 5/24639; 2009 г., № 161, 5/30078; 2010 г., № 184, 5/32249):</w:t>
      </w:r>
    </w:p>
    <w:p w:rsidR="00C53C06" w:rsidRDefault="00C53C06">
      <w:pPr>
        <w:pStyle w:val="newncpi"/>
      </w:pPr>
      <w:r>
        <w:t>в абзаце четвертом пункта 10 слова «школьного возраста» заменить словами «, получающих общее среднее образование»;</w:t>
      </w:r>
    </w:p>
    <w:p w:rsidR="00C53C06" w:rsidRDefault="00C53C06">
      <w:pPr>
        <w:pStyle w:val="newncpi"/>
      </w:pPr>
      <w:r>
        <w:t>в пункте 16 слова «Министерством образования» заменить словами «этим управлением (отделом) образования»;</w:t>
      </w:r>
    </w:p>
    <w:p w:rsidR="00C53C06" w:rsidRDefault="00C53C06">
      <w:pPr>
        <w:pStyle w:val="newncpi"/>
      </w:pPr>
      <w:r>
        <w:t>в части первой пункта 18:</w:t>
      </w:r>
    </w:p>
    <w:p w:rsidR="00C53C06" w:rsidRDefault="00C53C06">
      <w:pPr>
        <w:pStyle w:val="newncpi"/>
      </w:pPr>
      <w:r>
        <w:t>слова «специализированных учреждений для несовершеннолетних, нуждающихся в социальной помощи и реабилитации» заменить словами «социально-педагогических учреждений»;</w:t>
      </w:r>
    </w:p>
    <w:p w:rsidR="00C53C06" w:rsidRDefault="00C53C06">
      <w:pPr>
        <w:pStyle w:val="newncpi"/>
      </w:pPr>
      <w:r>
        <w:t>слова «, обеспечивающих получение» исключить;</w:t>
      </w:r>
    </w:p>
    <w:p w:rsidR="00C53C06" w:rsidRDefault="00C53C06">
      <w:pPr>
        <w:pStyle w:val="newncpi"/>
      </w:pPr>
      <w:r>
        <w:t>в пункте 21:</w:t>
      </w:r>
    </w:p>
    <w:p w:rsidR="00C53C06" w:rsidRDefault="00C53C06">
      <w:pPr>
        <w:pStyle w:val="newncpi"/>
      </w:pPr>
      <w:r>
        <w:t>в части первой:</w:t>
      </w:r>
    </w:p>
    <w:p w:rsidR="00C53C06" w:rsidRDefault="00C53C06">
      <w:pPr>
        <w:pStyle w:val="newncpi"/>
      </w:pPr>
      <w:r>
        <w:t>слова «специализированного учреждения для несовершеннолетних, нуждающихся в социальной помощи и реабилитации» заменить словами «социально-педагогического учреждения»;</w:t>
      </w:r>
    </w:p>
    <w:p w:rsidR="00C53C06" w:rsidRDefault="00C53C06">
      <w:pPr>
        <w:pStyle w:val="newncpi"/>
      </w:pPr>
      <w:r>
        <w:t>слова «, обеспечивающего получение» исключить;</w:t>
      </w:r>
    </w:p>
    <w:p w:rsidR="00C53C06" w:rsidRDefault="00C53C06">
      <w:pPr>
        <w:pStyle w:val="newncpi"/>
      </w:pPr>
      <w:r>
        <w:t>в абзаце четвертом части второй слова «школьного возраста» заменить словами «, получающих общее среднее образование»;</w:t>
      </w:r>
    </w:p>
    <w:p w:rsidR="00C53C06" w:rsidRDefault="00C53C06">
      <w:pPr>
        <w:pStyle w:val="newncpi"/>
      </w:pPr>
      <w:r>
        <w:t>в абзаце четвертом пункта 33:</w:t>
      </w:r>
    </w:p>
    <w:p w:rsidR="00C53C06" w:rsidRDefault="00C53C06">
      <w:pPr>
        <w:pStyle w:val="newncpi"/>
      </w:pPr>
      <w:r>
        <w:t>слова «специализированные учреждения для несовершеннолетних, нуждающихся в социальной помощи и реабилитации, детские деревни (городки),» заменить словами «социально-педагогические учреждения,»;</w:t>
      </w:r>
    </w:p>
    <w:p w:rsidR="00C53C06" w:rsidRDefault="00C53C06">
      <w:pPr>
        <w:pStyle w:val="newncpi"/>
      </w:pPr>
      <w:r>
        <w:t>слова «, обеспечивающие получение» исключить;</w:t>
      </w:r>
    </w:p>
    <w:p w:rsidR="00C53C06" w:rsidRDefault="00C53C06">
      <w:pPr>
        <w:pStyle w:val="newncpi"/>
      </w:pPr>
      <w:r>
        <w:t>в пункте 38:</w:t>
      </w:r>
    </w:p>
    <w:p w:rsidR="00C53C06" w:rsidRDefault="00C53C06">
      <w:pPr>
        <w:pStyle w:val="newncpi"/>
      </w:pPr>
      <w:r>
        <w:t>слова «государственное специализированное учреждение для несовершеннолетних, нуждающихся в социальной помощи и реабилитации,» заменить словами «социально-педагогическое учреждение»;</w:t>
      </w:r>
    </w:p>
    <w:p w:rsidR="00C53C06" w:rsidRDefault="00C53C06">
      <w:pPr>
        <w:pStyle w:val="newncpi"/>
      </w:pPr>
      <w:r>
        <w:t>слова «государственном специализированном учреждении для несовершеннолетних, нуждающихся в социальной помощи и реабилитации» заменить словами «социально-педагогическом учреждении»;</w:t>
      </w:r>
    </w:p>
    <w:p w:rsidR="00C53C06" w:rsidRDefault="00C53C06">
      <w:pPr>
        <w:pStyle w:val="newncpi"/>
      </w:pPr>
      <w:r>
        <w:lastRenderedPageBreak/>
        <w:t>в пункте 40 слова «государственное специализированное учреждение для несовершеннолетних, нуждающихся в социальной помощи и реабилитации» заменить словами «социально-педагогическое учреждение»;</w:t>
      </w:r>
    </w:p>
    <w:p w:rsidR="00C53C06" w:rsidRDefault="00C53C06">
      <w:pPr>
        <w:pStyle w:val="underpoint"/>
      </w:pPr>
      <w:r>
        <w:t>2.27. в Положении о порядке организации и проведения централизованного тестирования, утвержденном постановлением Совета Министров Республики Беларусь от 6 июня 2006 г. № 714 (Национальный реестр правовых актов Республики Беларусь, 2006 г., № 92, 5/22424; 2008 г., № 54, 5/26855; 2009 г., № 93, 5/29553; 2010 г., № 66, 5/31403):</w:t>
      </w:r>
    </w:p>
    <w:p w:rsidR="00C53C06" w:rsidRDefault="00C53C06">
      <w:pPr>
        <w:pStyle w:val="newncpi"/>
      </w:pPr>
      <w:r>
        <w:t>из пункта 1 слова «Закона Республики Беларусь от 29 октября 1991 года «Об образовании» в редакции Закона Республики Беларусь от 19 марта 2002 года (Ведамасці Вярхоўнага Савета Рэспублікі Беларусь, 1991 г., № 33, ст. 598; Национальный реестр правовых актов Республики Беларусь, 2002 г., № 37, 2/844) и» исключить;</w:t>
      </w:r>
    </w:p>
    <w:p w:rsidR="00C53C06" w:rsidRDefault="00C53C06">
      <w:pPr>
        <w:pStyle w:val="newncpi"/>
      </w:pPr>
      <w:r>
        <w:t>из абзаца второго пункта 2 и пункта 4 слова «, обеспечивающие получение» исключить;</w:t>
      </w:r>
    </w:p>
    <w:p w:rsidR="00C53C06" w:rsidRDefault="00C53C06">
      <w:pPr>
        <w:pStyle w:val="newncpi"/>
      </w:pPr>
      <w:r>
        <w:t>подпункт 8.4 пункта 8 изложить в следующей редакции:</w:t>
      </w:r>
    </w:p>
    <w:p w:rsidR="00C53C06" w:rsidRDefault="00C53C06">
      <w:pPr>
        <w:pStyle w:val="underpoint"/>
      </w:pPr>
      <w:r>
        <w:rPr>
          <w:rStyle w:val="rednoun"/>
        </w:rPr>
        <w:t>«</w:t>
      </w:r>
      <w:r>
        <w:t>8.4. учреждения высшего образования, координирующие подготовку и проведение централизованного тестирования (далее – УВО-координаторы) в областях и г. Минске (далее – регионы);</w:t>
      </w:r>
      <w:r>
        <w:rPr>
          <w:rStyle w:val="rednoun"/>
        </w:rPr>
        <w:t>»</w:t>
      </w:r>
      <w:r>
        <w:t>;</w:t>
      </w:r>
    </w:p>
    <w:p w:rsidR="00C53C06" w:rsidRDefault="00C53C06">
      <w:pPr>
        <w:pStyle w:val="newncpi"/>
      </w:pPr>
      <w:r>
        <w:t>в подпунктах 9.3 и 9.12 пункта 9, подпунктах 11.7 и 11.8 пункта 11, части первой пункта 17, подпункте 22.6 пункта 22, пункте 73 слово «вуз-координатор» заменить словом «УВО-координатор» в соответствующих падеже и числе;</w:t>
      </w:r>
    </w:p>
    <w:p w:rsidR="00C53C06" w:rsidRDefault="00C53C06">
      <w:pPr>
        <w:pStyle w:val="newncpi"/>
      </w:pPr>
      <w:r>
        <w:t>в пункте 10:</w:t>
      </w:r>
    </w:p>
    <w:p w:rsidR="00C53C06" w:rsidRDefault="00C53C06">
      <w:pPr>
        <w:pStyle w:val="newncpi"/>
      </w:pPr>
      <w:r>
        <w:t>в абзаце первом слово «Вузы-координаторы» заменить словом «УВО-координаторы»;</w:t>
      </w:r>
    </w:p>
    <w:p w:rsidR="00C53C06" w:rsidRDefault="00C53C06">
      <w:pPr>
        <w:pStyle w:val="newncpi"/>
      </w:pPr>
      <w:r>
        <w:t>из подпункта 10.10 слова «, обеспечивающим получение» исключить;</w:t>
      </w:r>
    </w:p>
    <w:p w:rsidR="00C53C06" w:rsidRDefault="00C53C06">
      <w:pPr>
        <w:pStyle w:val="newncpi"/>
      </w:pPr>
      <w:r>
        <w:t>в приложениях 2, 8, 10–12, 16, 17, 19 к данному Положению слова «200_ г.» заменить словами «20__ г.»;</w:t>
      </w:r>
    </w:p>
    <w:p w:rsidR="00C53C06" w:rsidRDefault="00C53C06">
      <w:pPr>
        <w:pStyle w:val="newncpi"/>
      </w:pPr>
      <w:r>
        <w:t>приложения 4–6 к данному Положению изложить в новой редакции (прилагаются);</w:t>
      </w:r>
    </w:p>
    <w:p w:rsidR="00C53C06" w:rsidRDefault="00C53C06">
      <w:pPr>
        <w:pStyle w:val="underpoint"/>
      </w:pPr>
      <w:r>
        <w:t>2.28. в Положении о порядке выдачи единого билета, условиях и сроках пользования им, утвержденном постановлением Совета Министров Республики Беларусь от 14 июня 2006 г. № 748 (Национальный реестр правовых актов Республики Беларусь, 2006 г., № 93, 5/22450):</w:t>
      </w:r>
    </w:p>
    <w:p w:rsidR="00C53C06" w:rsidRDefault="00C53C06">
      <w:pPr>
        <w:pStyle w:val="newncpi"/>
      </w:pPr>
      <w:r>
        <w:t>пункт 1 изложить в следующей редакции:</w:t>
      </w:r>
    </w:p>
    <w:p w:rsidR="00C53C06" w:rsidRDefault="00C53C06">
      <w:pPr>
        <w:pStyle w:val="point"/>
      </w:pPr>
      <w:r>
        <w:rPr>
          <w:rStyle w:val="rednoun"/>
        </w:rPr>
        <w:t>«</w:t>
      </w:r>
      <w:r>
        <w:t>1. Настоящим Положением определяются порядок выдачи, условия и сроки пользования единым билетом, который выдается детям-сиротам, детям, оставшимся без попечения родителей, лицам из числа детей-сирот и детей, оставшихся без попечения родителей, находящимся в детских интернатных учреждениях, детских домах семейного типа, опекунских семьях и приемных семьях либо получающим в государственных учреждениях образования профессионально-техническое, среднее специальное, высшее образование, дополнительное образование взрослых при освоении содержания образовательной программы подготовки лиц к поступлению в учреждения образования Республики Беларусь в дневной форме получения образования.</w:t>
      </w:r>
      <w:r>
        <w:rPr>
          <w:rStyle w:val="rednoun"/>
        </w:rPr>
        <w:t>»</w:t>
      </w:r>
      <w:r>
        <w:t>;</w:t>
      </w:r>
    </w:p>
    <w:p w:rsidR="00C53C06" w:rsidRDefault="00C53C06">
      <w:pPr>
        <w:pStyle w:val="newncpi"/>
      </w:pPr>
      <w:r>
        <w:t>в части второй пункта 3:</w:t>
      </w:r>
    </w:p>
    <w:p w:rsidR="00C53C06" w:rsidRDefault="00C53C06">
      <w:pPr>
        <w:pStyle w:val="newncpi"/>
      </w:pPr>
      <w:r>
        <w:t>абзац второй изложить в следующей редакции:</w:t>
      </w:r>
    </w:p>
    <w:p w:rsidR="00C53C06" w:rsidRDefault="00C53C06">
      <w:pPr>
        <w:pStyle w:val="newncpi"/>
      </w:pPr>
      <w:r>
        <w:t>«детям-сиротам, находящимся в детских интернатных учреждениях либо получающим в государственных учреждениях образования профессионально-техническое, среднее специальное, высшее образование, дополнительное образование взрослых при освоении содержания образовательной программы подготовки лиц к поступлению в учреждения образования Республики Беларусь в дневной форме получения образования, – этими учреждениями (далее – учреждения);»;</w:t>
      </w:r>
    </w:p>
    <w:p w:rsidR="00C53C06" w:rsidRDefault="00C53C06">
      <w:pPr>
        <w:pStyle w:val="newncpi"/>
      </w:pPr>
      <w:r>
        <w:t>из абзаца третьего слова «детских деревнях (городках),» и «детскую деревню (городок),» исключить;</w:t>
      </w:r>
    </w:p>
    <w:p w:rsidR="00C53C06" w:rsidRDefault="00C53C06">
      <w:pPr>
        <w:pStyle w:val="underpoint"/>
      </w:pPr>
      <w:r>
        <w:t>2.29. исключен;</w:t>
      </w:r>
    </w:p>
    <w:p w:rsidR="00C53C06" w:rsidRDefault="00C53C06">
      <w:pPr>
        <w:pStyle w:val="underpoint"/>
      </w:pPr>
      <w:r>
        <w:lastRenderedPageBreak/>
        <w:t>2.30. в постановлении Совета Министров Республики Беларусь от 31 июля 2006 г. № 976 «Вопросы Министерства образования Республики Беларусь» (Национальный реестр правовых актов Республики Беларусь, 2006 г., № 129, 5/22700; 2007 г., № 253, 5/25990):</w:t>
      </w:r>
    </w:p>
    <w:p w:rsidR="00C53C06" w:rsidRDefault="00C53C06">
      <w:pPr>
        <w:pStyle w:val="newncpi"/>
      </w:pPr>
      <w:r>
        <w:t>в Положении о Департаменте контроля качества образования Министерства образования Республики Беларусь, утвержденном этим постановлением:</w:t>
      </w:r>
    </w:p>
    <w:p w:rsidR="00C53C06" w:rsidRDefault="00C53C06">
      <w:pPr>
        <w:pStyle w:val="newncpi"/>
      </w:pPr>
      <w:r>
        <w:t>в пункте 1 слова «государственный контроль за функционированием системы образования Республики Беларусь» заменить словами «контроль за обеспечением качества образования»;</w:t>
      </w:r>
    </w:p>
    <w:p w:rsidR="00C53C06" w:rsidRDefault="00C53C06">
      <w:pPr>
        <w:pStyle w:val="newncpi"/>
      </w:pPr>
      <w:r>
        <w:t>в пункте 5:</w:t>
      </w:r>
    </w:p>
    <w:p w:rsidR="00C53C06" w:rsidRDefault="00C53C06">
      <w:pPr>
        <w:pStyle w:val="newncpi"/>
      </w:pPr>
      <w:r>
        <w:t>в подпункте 5.1 слова «государственного контроля за функционированием системы образования Республики Беларусь» заменить словами «контроля за обеспечением качества образования»;</w:t>
      </w:r>
    </w:p>
    <w:p w:rsidR="00C53C06" w:rsidRDefault="00C53C06">
      <w:pPr>
        <w:pStyle w:val="newncpi"/>
      </w:pPr>
      <w:r>
        <w:t>подпункт 5.2 изложить в следующей редакции:</w:t>
      </w:r>
    </w:p>
    <w:p w:rsidR="00C53C06" w:rsidRDefault="00C53C06">
      <w:pPr>
        <w:pStyle w:val="underpoint"/>
      </w:pPr>
      <w:r>
        <w:rPr>
          <w:rStyle w:val="rednoun"/>
        </w:rPr>
        <w:t>«</w:t>
      </w:r>
      <w:r>
        <w:t>5.2. осуществление контроля за соблюдением лицензиатами при осуществлении образовательной деятельности законодательства, лицензионных требований и условий;</w:t>
      </w:r>
      <w:r>
        <w:rPr>
          <w:rStyle w:val="rednoun"/>
        </w:rPr>
        <w:t>»</w:t>
      </w:r>
      <w:r>
        <w:t>;</w:t>
      </w:r>
    </w:p>
    <w:p w:rsidR="00C53C06" w:rsidRDefault="00C53C06">
      <w:pPr>
        <w:pStyle w:val="newncpi"/>
      </w:pPr>
      <w:r>
        <w:t>в подпункте 5.3 слова «качества системы» заменить словами «за обеспечением качества»;</w:t>
      </w:r>
    </w:p>
    <w:p w:rsidR="00C53C06" w:rsidRDefault="00C53C06">
      <w:pPr>
        <w:pStyle w:val="newncpi"/>
      </w:pPr>
      <w:r>
        <w:t>в подпункте 5.4 слова «функционированием системы» заменить словами «обеспечением качества»;</w:t>
      </w:r>
    </w:p>
    <w:p w:rsidR="00C53C06" w:rsidRDefault="00C53C06">
      <w:pPr>
        <w:pStyle w:val="newncpi"/>
      </w:pPr>
      <w:r>
        <w:t>в пункте 6:</w:t>
      </w:r>
    </w:p>
    <w:p w:rsidR="00C53C06" w:rsidRDefault="00C53C06">
      <w:pPr>
        <w:pStyle w:val="newncpi"/>
      </w:pPr>
      <w:r>
        <w:t>подпункт 6.1 изложить в следующей редакции:</w:t>
      </w:r>
    </w:p>
    <w:p w:rsidR="00C53C06" w:rsidRDefault="00C53C06">
      <w:pPr>
        <w:pStyle w:val="underpoint"/>
      </w:pPr>
      <w:r>
        <w:rPr>
          <w:rStyle w:val="rednoun"/>
        </w:rPr>
        <w:t>«</w:t>
      </w:r>
      <w:r>
        <w:t>6.1. осуществляет проверки обеспечения качества образования в учреждениях образования, организациях, реализующих образовательные программы послевузовского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w:t>
      </w:r>
      <w:r>
        <w:rPr>
          <w:rStyle w:val="rednoun"/>
        </w:rPr>
        <w:t>»</w:t>
      </w:r>
      <w:r>
        <w:t>;</w:t>
      </w:r>
    </w:p>
    <w:p w:rsidR="00C53C06" w:rsidRDefault="00C53C06">
      <w:pPr>
        <w:pStyle w:val="newncpi"/>
      </w:pPr>
      <w:r>
        <w:t>в подпункте 6.3 слова «деятельности учреждений образования» заменить словами «образовательной деятельности»;</w:t>
      </w:r>
    </w:p>
    <w:p w:rsidR="00C53C06" w:rsidRDefault="00C53C06">
      <w:pPr>
        <w:pStyle w:val="newncpi"/>
      </w:pPr>
      <w:r>
        <w:t>подпункт 6.4 после слов «прекращении их действия» дополнить словами «, аннулировании лицензии»;</w:t>
      </w:r>
    </w:p>
    <w:p w:rsidR="00C53C06" w:rsidRDefault="00C53C06">
      <w:pPr>
        <w:pStyle w:val="newncpi"/>
      </w:pPr>
      <w:r>
        <w:t>подпункт 6.5 изложить в следующей редакции:</w:t>
      </w:r>
    </w:p>
    <w:p w:rsidR="00C53C06" w:rsidRDefault="00C53C06">
      <w:pPr>
        <w:pStyle w:val="underpoint"/>
      </w:pPr>
      <w:r>
        <w:rPr>
          <w:rStyle w:val="rednoun"/>
        </w:rPr>
        <w:t>«</w:t>
      </w:r>
      <w:r>
        <w:t>6.5. осуществляет государственную аккредитацию (подтверждение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w:t>
      </w:r>
      <w:r>
        <w:rPr>
          <w:rStyle w:val="rednoun"/>
        </w:rPr>
        <w:t>»</w:t>
      </w:r>
      <w:r>
        <w:t>;</w:t>
      </w:r>
    </w:p>
    <w:p w:rsidR="00C53C06" w:rsidRDefault="00C53C06">
      <w:pPr>
        <w:pStyle w:val="newncpi"/>
      </w:pPr>
      <w:r>
        <w:t>в подпункте 6.6:</w:t>
      </w:r>
    </w:p>
    <w:p w:rsidR="00C53C06" w:rsidRDefault="00C53C06">
      <w:pPr>
        <w:pStyle w:val="newncpi"/>
      </w:pPr>
      <w:r>
        <w:t>после слов «учреждений образования» дополнить подпункт словами «, иных организаций, которым в соответствии с законодательством предоставлено право осуществлять образовательную деятельность»;</w:t>
      </w:r>
    </w:p>
    <w:p w:rsidR="00C53C06" w:rsidRDefault="00C53C06">
      <w:pPr>
        <w:pStyle w:val="newncpi"/>
      </w:pPr>
      <w:r>
        <w:t>слова «аттестацию и» исключить;</w:t>
      </w:r>
    </w:p>
    <w:p w:rsidR="00C53C06" w:rsidRDefault="00C53C06">
      <w:pPr>
        <w:pStyle w:val="newncpi"/>
      </w:pPr>
      <w:r>
        <w:t>подпункт 6.7 исключить;</w:t>
      </w:r>
    </w:p>
    <w:p w:rsidR="00C53C06" w:rsidRDefault="00C53C06">
      <w:pPr>
        <w:pStyle w:val="newncpi"/>
      </w:pPr>
      <w:r>
        <w:t>подпункт 6.8 после слов «учреждениям образования» дополнить словами «, иным организациям системы образования, индивидуальным предпринимателям, которым в соответствии с законодательством предоставлено право осуществлять образовательную деятельность,»;</w:t>
      </w:r>
    </w:p>
    <w:p w:rsidR="00C53C06" w:rsidRDefault="00C53C06">
      <w:pPr>
        <w:pStyle w:val="newncpi"/>
      </w:pPr>
      <w:r>
        <w:t>в подпункте 7.5 пункта 7 слова «внешнеэкономическую деятельность» заменить словами «международное сотрудничество в сфере образования»;</w:t>
      </w:r>
    </w:p>
    <w:p w:rsidR="00C53C06" w:rsidRDefault="00C53C06">
      <w:pPr>
        <w:pStyle w:val="newncpi"/>
      </w:pPr>
      <w:r>
        <w:t>подпункт 9.1 пункта 9 после слова «контроля» дополнить словами «за обеспечением»;</w:t>
      </w:r>
    </w:p>
    <w:p w:rsidR="00C53C06" w:rsidRDefault="00C53C06">
      <w:pPr>
        <w:pStyle w:val="newncpi"/>
      </w:pPr>
      <w:r>
        <w:t>в перечне государственных организаций, подчиненных Министерству образования Республики Беларусь, утвержденном этим постановлением:</w:t>
      </w:r>
    </w:p>
    <w:p w:rsidR="00C53C06" w:rsidRDefault="00C53C06">
      <w:pPr>
        <w:pStyle w:val="newncpi"/>
      </w:pPr>
      <w:r>
        <w:t>в пунктах 25, 26, 30, 31, 35, 36, 47, 50, 53–55 слово «техникум» заменить словом «колледж»;</w:t>
      </w:r>
    </w:p>
    <w:p w:rsidR="00C53C06" w:rsidRDefault="00C53C06">
      <w:pPr>
        <w:pStyle w:val="newncpi"/>
      </w:pPr>
      <w:r>
        <w:lastRenderedPageBreak/>
        <w:t>в пункте 34 слова «дорожностроительный техникум» заменить словами «дорожно-строительный колледж»;</w:t>
      </w:r>
    </w:p>
    <w:p w:rsidR="00C53C06" w:rsidRDefault="00C53C06">
      <w:pPr>
        <w:pStyle w:val="newncpi"/>
      </w:pPr>
      <w:r>
        <w:t>в пункте 38 слово «политехникум» заменить словами «политехнический колледж»;</w:t>
      </w:r>
    </w:p>
    <w:p w:rsidR="00C53C06" w:rsidRDefault="00C53C06">
      <w:pPr>
        <w:pStyle w:val="newncpi"/>
      </w:pPr>
      <w:r>
        <w:t>в пункте 46 слова «химико-технологический техникум» заменить словами «технологический колледж»;</w:t>
      </w:r>
    </w:p>
    <w:p w:rsidR="00C53C06" w:rsidRDefault="00C53C06">
      <w:pPr>
        <w:pStyle w:val="newncpi"/>
      </w:pPr>
      <w:r>
        <w:t>пункт 59 после слова «государственное» дополнить словом «специальное»;</w:t>
      </w:r>
    </w:p>
    <w:p w:rsidR="00C53C06" w:rsidRDefault="00C53C06">
      <w:pPr>
        <w:pStyle w:val="newncpi"/>
      </w:pPr>
      <w:r>
        <w:t>пункт 71 после слова «усыновления» дополнить словами «Министерства образования Республики Беларусь»;</w:t>
      </w:r>
    </w:p>
    <w:p w:rsidR="00C53C06" w:rsidRDefault="00C53C06">
      <w:pPr>
        <w:pStyle w:val="newncpi"/>
      </w:pPr>
      <w:r>
        <w:t>пункт 73 исключить;</w:t>
      </w:r>
    </w:p>
    <w:p w:rsidR="00C53C06" w:rsidRDefault="00C53C06">
      <w:pPr>
        <w:pStyle w:val="newncpi"/>
      </w:pPr>
      <w:r>
        <w:t>в пункте 76 слова «олимпийской подготовки» заменить словами «олимпийского резерва»;</w:t>
      </w:r>
    </w:p>
    <w:p w:rsidR="00C53C06" w:rsidRDefault="00C53C06">
      <w:pPr>
        <w:pStyle w:val="newncpi"/>
      </w:pPr>
      <w:r>
        <w:t>пункты 84 и 86 исключить;</w:t>
      </w:r>
    </w:p>
    <w:p w:rsidR="00C53C06" w:rsidRDefault="00C53C06">
      <w:pPr>
        <w:pStyle w:val="newncpi"/>
      </w:pPr>
      <w:r>
        <w:t>дополнить перечень пунктами 88–93 следующего содержания:</w:t>
      </w:r>
    </w:p>
    <w:p w:rsidR="00C53C06" w:rsidRDefault="00C53C06">
      <w:pPr>
        <w:pStyle w:val="point"/>
      </w:pPr>
      <w:r>
        <w:rPr>
          <w:rStyle w:val="rednoun"/>
        </w:rPr>
        <w:t>«</w:t>
      </w:r>
      <w:r>
        <w:t>88. Лечебно-воспитательное учреждение «Кривичское государственное специальное профессионально-техническое училище № 3 закрытого типа», пос. Кривичи Минской области.</w:t>
      </w:r>
    </w:p>
    <w:p w:rsidR="00C53C06" w:rsidRDefault="00C53C06">
      <w:pPr>
        <w:pStyle w:val="point"/>
      </w:pPr>
      <w:r>
        <w:t>89. Учреждение «Республиканская школа высшего спортивного мастерства по легкой атлетике», г. Минск.</w:t>
      </w:r>
    </w:p>
    <w:p w:rsidR="00C53C06" w:rsidRDefault="00C53C06">
      <w:pPr>
        <w:pStyle w:val="point"/>
      </w:pPr>
      <w:r>
        <w:t>90. Учреждение «Специализированная детско-юношеская школа олимпийского резерва единоборств», г. Минск.</w:t>
      </w:r>
    </w:p>
    <w:p w:rsidR="00C53C06" w:rsidRDefault="00C53C06">
      <w:pPr>
        <w:pStyle w:val="point"/>
      </w:pPr>
      <w:r>
        <w:t>91. Учреждение «Комплексная специализированная детско-юношеская школа олимпийского резерва», г. Минск.</w:t>
      </w:r>
    </w:p>
    <w:p w:rsidR="00C53C06" w:rsidRDefault="00C53C06">
      <w:pPr>
        <w:pStyle w:val="point"/>
      </w:pPr>
      <w:r>
        <w:t>92. Учреждение «Детско-юношеская спортивная школа по гимнастике спортивной», г. Минск.</w:t>
      </w:r>
    </w:p>
    <w:p w:rsidR="00C53C06" w:rsidRDefault="00C53C06">
      <w:pPr>
        <w:pStyle w:val="point"/>
      </w:pPr>
      <w:r>
        <w:t>93. Учреждение «Специализированная детско-юношеская школа олимпийского резерва по фристайлу и акробатическим видам», г. Минск.</w:t>
      </w:r>
      <w:r>
        <w:rPr>
          <w:rStyle w:val="rednoun"/>
        </w:rPr>
        <w:t>»</w:t>
      </w:r>
      <w:r>
        <w:t>;</w:t>
      </w:r>
    </w:p>
    <w:p w:rsidR="00C53C06" w:rsidRDefault="00C53C06">
      <w:pPr>
        <w:pStyle w:val="underpoint"/>
      </w:pPr>
      <w:r>
        <w:t>2.31. утратил силу;</w:t>
      </w:r>
    </w:p>
    <w:p w:rsidR="00C53C06" w:rsidRDefault="00C53C06">
      <w:pPr>
        <w:pStyle w:val="underpoint"/>
      </w:pPr>
      <w:r>
        <w:t>2.32. утратил силу;</w:t>
      </w:r>
    </w:p>
    <w:p w:rsidR="00C53C06" w:rsidRDefault="00C53C06">
      <w:pPr>
        <w:pStyle w:val="underpoint"/>
      </w:pPr>
      <w:r>
        <w:t>2.33. в постановлении Совета Министров Республики Беларусь от 1 ноября 2006 г. № 1450 «О государственной аттестации санаторно-курортных и оздоровительных организаций» (Национальный реестр правовых актов Республики Беларусь, 2006 г., № 185, 5/24148; 2010 г., № 132, 5/31911; 2011 г., № 7, 5/33139):</w:t>
      </w:r>
    </w:p>
    <w:p w:rsidR="00C53C06" w:rsidRDefault="00C53C06">
      <w:pPr>
        <w:pStyle w:val="newncpi"/>
      </w:pPr>
      <w:r>
        <w:t>в Положении о критериях и порядке проведения государственной аттестации санаторно-курортных и оздоровительных организаций, утвержденном этим постановлением:</w:t>
      </w:r>
    </w:p>
    <w:p w:rsidR="00C53C06" w:rsidRDefault="00C53C06">
      <w:pPr>
        <w:pStyle w:val="newncpi"/>
      </w:pPr>
      <w:r>
        <w:t>в пункте 8:</w:t>
      </w:r>
    </w:p>
    <w:p w:rsidR="00C53C06" w:rsidRDefault="00C53C06">
      <w:pPr>
        <w:pStyle w:val="newncpi"/>
      </w:pPr>
      <w:r>
        <w:t>в части второй:</w:t>
      </w:r>
    </w:p>
    <w:p w:rsidR="00C53C06" w:rsidRDefault="00C53C06">
      <w:pPr>
        <w:pStyle w:val="newncpi"/>
      </w:pPr>
      <w:r>
        <w:t>в абзаце третьем слово «учебы» заменить словом «обучения», слова «, обеспечивающих получение» исключить;</w:t>
      </w:r>
    </w:p>
    <w:p w:rsidR="00C53C06" w:rsidRDefault="00C53C06">
      <w:pPr>
        <w:pStyle w:val="newncpi"/>
      </w:pPr>
      <w:r>
        <w:t>в абзаце четвертом слово «учебно-воспитательного» заменить словом «образовательного»;</w:t>
      </w:r>
    </w:p>
    <w:p w:rsidR="00C53C06" w:rsidRDefault="00C53C06">
      <w:pPr>
        <w:pStyle w:val="newncpi"/>
      </w:pPr>
      <w:r>
        <w:t>в части третьей:</w:t>
      </w:r>
    </w:p>
    <w:p w:rsidR="00C53C06" w:rsidRDefault="00C53C06">
      <w:pPr>
        <w:pStyle w:val="newncpi"/>
      </w:pPr>
      <w:r>
        <w:t>в абзаце втором слово «учебы» заменить словом «обучения»;</w:t>
      </w:r>
    </w:p>
    <w:p w:rsidR="00C53C06" w:rsidRDefault="00C53C06">
      <w:pPr>
        <w:pStyle w:val="newncpi"/>
      </w:pPr>
      <w:r>
        <w:t>абзац четвертый изложить в следующей редакции:</w:t>
      </w:r>
    </w:p>
    <w:p w:rsidR="00C53C06" w:rsidRDefault="00C53C06">
      <w:pPr>
        <w:pStyle w:val="newncpi"/>
      </w:pPr>
      <w:r>
        <w:t>«оздоровительный лагерь – оздоровительная организация (воспитательно-оздоровительное учреждение образования) для детей, нуждающихся в оздоровлении, сезонного функционирования, расположенная на территории, пригодной для оздоровления и отдыха;»;</w:t>
      </w:r>
    </w:p>
    <w:p w:rsidR="00C53C06" w:rsidRDefault="00C53C06">
      <w:pPr>
        <w:pStyle w:val="newncpi"/>
      </w:pPr>
      <w:r>
        <w:t>после абзаца третьего дополнить часть абзацем следующего содержания:</w:t>
      </w:r>
    </w:p>
    <w:p w:rsidR="00C53C06" w:rsidRDefault="00C53C06">
      <w:pPr>
        <w:pStyle w:val="newncpi"/>
      </w:pPr>
      <w:r>
        <w:t xml:space="preserve">«образовательно-оздоровительный центр – оздоровительная организация (воспитательно-оздоровительное учреждение образования) для детей, достигших высоких показателей в учебной и общественной работе, детей, нуждающихся в оздоровлении, </w:t>
      </w:r>
      <w:r>
        <w:lastRenderedPageBreak/>
        <w:t>круглогодичного функционирования, расположенная на территории, пригодной для оздоровления и отдыха;»;</w:t>
      </w:r>
    </w:p>
    <w:p w:rsidR="00C53C06" w:rsidRDefault="00C53C06">
      <w:pPr>
        <w:pStyle w:val="newncpi"/>
      </w:pPr>
      <w:r>
        <w:t>абзацы четвертый–восьмой считать соответственно абзацами пятым–девятым;</w:t>
      </w:r>
    </w:p>
    <w:p w:rsidR="00C53C06" w:rsidRDefault="00C53C06">
      <w:pPr>
        <w:pStyle w:val="newncpi"/>
      </w:pPr>
      <w:r>
        <w:t>в приложении 1 к данному Положению:</w:t>
      </w:r>
    </w:p>
    <w:p w:rsidR="00C53C06" w:rsidRDefault="00C53C06">
      <w:pPr>
        <w:pStyle w:val="newncpi"/>
      </w:pPr>
      <w:r>
        <w:t>в пункте 1 слова «выполнение требований СанПиН № 10-7-2003 «Санитарные правила содержания территорий» и «невыполнение требований СанПиН» заменить соответственно словами «выполнение требований постановления Министерства здравоохранения Республики Беларусь от 30 декабря 2009 г. № 143 «Об утверждении Санитарных норм, правил и гигиенических нормативов «Гигиенические требования к содержанию территорий населенных пунктов» и признании утратившими силу некоторых постановлений Главного государственного санитарного врача Республики Беларусь» и «отсутствие санитарно-экологического паспорта, зон санитарной охраны»;</w:t>
      </w:r>
    </w:p>
    <w:p w:rsidR="00C53C06" w:rsidRDefault="00C53C06">
      <w:pPr>
        <w:pStyle w:val="newncpi"/>
      </w:pPr>
      <w:r>
        <w:t>в пункте 7 слова «организация диетического питания по диетическим столам № 5, 7, 9, 10, 15» заменить словами «организация диетического питания по диетическим столам Б, П, Н, Д»;</w:t>
      </w:r>
    </w:p>
    <w:p w:rsidR="00C53C06" w:rsidRDefault="00C53C06">
      <w:pPr>
        <w:pStyle w:val="newncpi"/>
      </w:pPr>
      <w:r>
        <w:t>в составе Республиканской комиссии по государственной аттестации санаторно-курортных и оздоровительных организаций, утвержденном этим постановлением:</w:t>
      </w:r>
    </w:p>
    <w:p w:rsidR="00C53C06" w:rsidRDefault="00C53C06">
      <w:pPr>
        <w:pStyle w:val="newncpi"/>
      </w:pPr>
      <w:r>
        <w:t>включить в состав этой Республиканской комиссии Будника Вадима Леонидовича – начальника управления по организации санаторно-курортного лечения и оздоровления населения Республиканского центра по оздоровлению и санаторно-курортному лечению населения, Василевского Игоря Вениаминовича – профессора кафедры клинической фармакологии учреждения образования «Белорусский государственный медицинский университет», Молочко Людмилу Георгиевну – начальника отдела по взаимодействию с органами государственного управления, санаторно-курортными и оздоровительными организациями, методической работе, организации оздоровления детей и взрослого населения Республиканского центра по оздоровлению и санаторно-курортному лечению населения, Стрижака Андрея Александровича – начальника управления здравоохранения Гродненского облисполкома, Часнойтя Роберта Александровича – председателя Республиканского комитета профсоюза работников здравоохранения, исключив из ее состава И.В.Епифанова;</w:t>
      </w:r>
    </w:p>
    <w:p w:rsidR="00C53C06" w:rsidRDefault="00C53C06">
      <w:pPr>
        <w:pStyle w:val="newncpi"/>
      </w:pPr>
      <w:r>
        <w:t>слова «Улащик Владимир Сергеевич – директор» заменить словами «Улащик Владимир Сергеевич – руководитель отдела медико-физиологических проблем»;</w:t>
      </w:r>
    </w:p>
    <w:p w:rsidR="00C53C06" w:rsidRDefault="00C53C06">
      <w:pPr>
        <w:pStyle w:val="newncpi"/>
      </w:pPr>
      <w:r>
        <w:t>слова «Аверченко Иван Федорович – генеральный директор санаторно-курортного частного унитарного предприятия «Белагроздравница» заменить словами «Аверченко Иван Федорович – генеральный директор открытого акционерного общества «Белагроздравница»;</w:t>
      </w:r>
    </w:p>
    <w:p w:rsidR="00C53C06" w:rsidRDefault="00C53C06">
      <w:pPr>
        <w:pStyle w:val="newncpi"/>
      </w:pPr>
      <w:r>
        <w:t>слова «Якжик Виктор Викторович – начальник управления социальной и воспитательной работы Министерства образования» заменить словами «Якжик Виктор Викторович – заместитель Министра образования»;</w:t>
      </w:r>
    </w:p>
    <w:p w:rsidR="00C53C06" w:rsidRDefault="00C53C06">
      <w:pPr>
        <w:pStyle w:val="newncpi"/>
      </w:pPr>
      <w:r>
        <w:t>слова «Якшук Петр Брониславович – начальник управления финансирования» заменить словами «Якшук Петр Брониславович – заместитель начальника главного управления – начальник управления финансирования»;</w:t>
      </w:r>
    </w:p>
    <w:p w:rsidR="00C53C06" w:rsidRDefault="00C53C06">
      <w:pPr>
        <w:pStyle w:val="underpoint"/>
      </w:pPr>
      <w:r>
        <w:t>2.34. в Концепции санаторно-курортного лечения и оздоровления населения Республики Беларусь, утвержденной постановлением Совета Министров Республики Беларусь от 4 ноября 2006 г. № 1478 «Об утверждении Концепции санаторно-курортного лечения и оздоровления населения Республики Беларусь и признании утратившими силу некоторых постановлений Совета Министров Республики Беларусь» (Национальный реестр правовых актов Республики Беларусь, 2006 г., № 186, 5/24175; 2008 г., № 70, 5/27377; 2011 г., № 7, 5/33139):</w:t>
      </w:r>
    </w:p>
    <w:p w:rsidR="00C53C06" w:rsidRDefault="00C53C06">
      <w:pPr>
        <w:pStyle w:val="newncpi"/>
      </w:pPr>
      <w:r>
        <w:t>в части третьей главы 1:</w:t>
      </w:r>
    </w:p>
    <w:p w:rsidR="00C53C06" w:rsidRDefault="00C53C06">
      <w:pPr>
        <w:pStyle w:val="newncpi"/>
      </w:pPr>
      <w:r>
        <w:t>из абзаца двенадцатого слова «, обеспечивающих получение» исключить;</w:t>
      </w:r>
    </w:p>
    <w:p w:rsidR="00C53C06" w:rsidRDefault="00C53C06">
      <w:pPr>
        <w:pStyle w:val="newncpi"/>
      </w:pPr>
      <w:r>
        <w:lastRenderedPageBreak/>
        <w:t>в абзаце тринадцатом слово «учебно-воспитательного» заменить словом «образовательного»;</w:t>
      </w:r>
    </w:p>
    <w:p w:rsidR="00C53C06" w:rsidRDefault="00C53C06">
      <w:pPr>
        <w:pStyle w:val="newncpi"/>
      </w:pPr>
      <w:r>
        <w:t>абзац четырнадцатый после слов «оздоровительный центр (комплекс);» дополнить словами «образовательно-оздоровительный центр;»;</w:t>
      </w:r>
    </w:p>
    <w:p w:rsidR="00C53C06" w:rsidRDefault="00C53C06">
      <w:pPr>
        <w:pStyle w:val="newncpi"/>
      </w:pPr>
      <w:r>
        <w:t>после абзаца шестнадцатого дополнить часть абзацем следующего содержания:</w:t>
      </w:r>
    </w:p>
    <w:p w:rsidR="00C53C06" w:rsidRDefault="00C53C06">
      <w:pPr>
        <w:pStyle w:val="newncpi"/>
      </w:pPr>
      <w:r>
        <w:t>«образовательно-оздоровительный центр – оздоровительная организация (воспитательно-оздоровительное учреждение образования) для детей, достигших высоких показателей в учебной и общественной работе, детей, нуждающихся в оздоровлении, круглогодичного функционирования, расположенная на территории, пригодной для оздоровления и отдыха;»;</w:t>
      </w:r>
    </w:p>
    <w:p w:rsidR="00C53C06" w:rsidRDefault="00C53C06">
      <w:pPr>
        <w:pStyle w:val="newncpi"/>
      </w:pPr>
      <w:r>
        <w:t>абзацы семнадцатый–двадцатый считать соответственно абзацами восемнадцатым–двадцать первым;</w:t>
      </w:r>
    </w:p>
    <w:p w:rsidR="00C53C06" w:rsidRDefault="00C53C06">
      <w:pPr>
        <w:pStyle w:val="newncpi"/>
      </w:pPr>
      <w:r>
        <w:t>абзац восемнадцатый изложить в следующей редакции:</w:t>
      </w:r>
    </w:p>
    <w:p w:rsidR="00C53C06" w:rsidRDefault="00C53C06">
      <w:pPr>
        <w:pStyle w:val="newncpi"/>
      </w:pPr>
      <w:r>
        <w:t>«оздоровительный лагерь – оздоровительная организация (воспитательно-оздоровительное учреждение образования) для детей, нуждающихся в оздоровлении, сезонного функционирования, расположенная на территории, пригодной для оздоровления и отдыха. Оздоровление детей организуется в период каникул в оздоровительных лагерях дневного и круглосуточного пребывания, различных профилей – экологического, туристического, краеведческого, спортивного, оборонно-спортивного, труда и отдыха и других, функционирующих на стационарной или арендованной базе, с использованием палаток;»;</w:t>
      </w:r>
    </w:p>
    <w:p w:rsidR="00C53C06" w:rsidRDefault="00C53C06">
      <w:pPr>
        <w:pStyle w:val="newncpi"/>
      </w:pPr>
      <w:r>
        <w:t>в абзаце девятом части пятой главы 3 слово «учебно-воспитательного» заменить словом «образовательного»;</w:t>
      </w:r>
    </w:p>
    <w:p w:rsidR="00C53C06" w:rsidRDefault="00C53C06">
      <w:pPr>
        <w:pStyle w:val="underpoint"/>
      </w:pPr>
      <w:r>
        <w:t>2.35. утратил силу;</w:t>
      </w:r>
    </w:p>
    <w:p w:rsidR="00C53C06" w:rsidRDefault="00C53C06">
      <w:pPr>
        <w:pStyle w:val="underpoint"/>
      </w:pPr>
      <w:r>
        <w:t>2.36. утратил силу;</w:t>
      </w:r>
    </w:p>
    <w:p w:rsidR="00C53C06" w:rsidRDefault="00C53C06">
      <w:pPr>
        <w:pStyle w:val="underpoint"/>
      </w:pPr>
      <w:r>
        <w:t>2.37. утратил силу;</w:t>
      </w:r>
    </w:p>
    <w:p w:rsidR="00C53C06" w:rsidRDefault="00C53C06">
      <w:pPr>
        <w:pStyle w:val="underpoint"/>
      </w:pPr>
      <w:r>
        <w:t>2.38. утратил силу;</w:t>
      </w:r>
    </w:p>
    <w:p w:rsidR="00C53C06" w:rsidRDefault="00C53C06">
      <w:pPr>
        <w:pStyle w:val="underpoint"/>
      </w:pPr>
      <w:r>
        <w:t>2.39. утратил силу;</w:t>
      </w:r>
    </w:p>
    <w:p w:rsidR="00C53C06" w:rsidRDefault="00C53C06">
      <w:pPr>
        <w:rPr>
          <w:rFonts w:eastAsia="Times New Roman"/>
        </w:rPr>
        <w:sectPr w:rsidR="00C53C06" w:rsidSect="00C53C06">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408"/>
        </w:sectPr>
      </w:pPr>
    </w:p>
    <w:p w:rsidR="00C53C06" w:rsidRDefault="00C53C06">
      <w:pPr>
        <w:pStyle w:val="underpoint"/>
      </w:pPr>
      <w:r>
        <w:lastRenderedPageBreak/>
        <w:t>2.40. утратил силу;</w:t>
      </w:r>
    </w:p>
    <w:p w:rsidR="00C53C06" w:rsidRDefault="00C53C06">
      <w:pPr>
        <w:pStyle w:val="underpoint"/>
      </w:pPr>
      <w:r>
        <w:t>2.41. в постановлении Совета Министров Республики Беларусь от 15 января 2008 г. № 33 «О некоторых вопросах направления несовершеннолетних на обучение и лечение за пределы Республики Беларусь» (Национальный реестр правовых актов Республики Беларусь, 2008 г., № 27, 5/26620; 2009 г., № 14, 5/29066):</w:t>
      </w:r>
    </w:p>
    <w:p w:rsidR="00C53C06" w:rsidRDefault="00C53C06">
      <w:pPr>
        <w:pStyle w:val="newncpi"/>
      </w:pPr>
      <w:r>
        <w:t>в Положении о порядке направления несовершеннолетних на обучение в учреждения образования иностранных государств, утвержденном этим постановлением:</w:t>
      </w:r>
    </w:p>
    <w:p w:rsidR="00C53C06" w:rsidRDefault="00C53C06">
      <w:pPr>
        <w:pStyle w:val="newncpi"/>
      </w:pPr>
      <w:r>
        <w:t>в абзаце втором пункта 1, названии главы 2 и абзаце первом пункта 12 слово «учебу» заменить словом «обучение»;</w:t>
      </w:r>
    </w:p>
    <w:p w:rsidR="00C53C06" w:rsidRDefault="00C53C06">
      <w:pPr>
        <w:pStyle w:val="newncpi"/>
      </w:pPr>
      <w:r>
        <w:t>в пункте 3 слова «общеобразовательное учреждение» заменить словами «учреждение образования»;</w:t>
      </w:r>
    </w:p>
    <w:p w:rsidR="00C53C06" w:rsidRDefault="00C53C06">
      <w:pPr>
        <w:pStyle w:val="newncpi"/>
      </w:pPr>
      <w:r>
        <w:t>в пункте 5:</w:t>
      </w:r>
    </w:p>
    <w:p w:rsidR="00C53C06" w:rsidRDefault="00C53C06">
      <w:pPr>
        <w:pStyle w:val="newncpi"/>
      </w:pPr>
      <w:r>
        <w:t>абзацы первый и второй изложить в следующей редакции:</w:t>
      </w:r>
    </w:p>
    <w:p w:rsidR="00C53C06" w:rsidRDefault="00C53C06">
      <w:pPr>
        <w:pStyle w:val="point"/>
      </w:pPr>
      <w:r>
        <w:rPr>
          <w:rStyle w:val="rednoun"/>
        </w:rPr>
        <w:t>«</w:t>
      </w:r>
      <w:r>
        <w:t>5. Направление детей-сирот и детей, оставшихся без попечения родителей, на обучение за границу осуществляется органами опеки и попечительства по месту нахождения школы-интерната для детей-сирот и детей, оставшихся без попечения родителей, социально-педагогического учреждения, вспомогательной школы-интерната, специальной общеобразовательной школы-интерната, иного учреждения, обеспечивающего условия для проживания (содержания) детей, детского дома семейного типа, опекунской, приемной семьи, учреждения профессионально-технического, среднего специального, высшего образования (далее – орган опеки и попечительства):</w:t>
      </w:r>
    </w:p>
    <w:p w:rsidR="00C53C06" w:rsidRDefault="00C53C06">
      <w:pPr>
        <w:pStyle w:val="newncpi"/>
      </w:pPr>
      <w:r>
        <w:t>на основе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 международных и национальных проектов и программ в сфере образования;</w:t>
      </w:r>
      <w:r>
        <w:rPr>
          <w:rStyle w:val="rednoun"/>
        </w:rPr>
        <w:t>»</w:t>
      </w:r>
      <w:r>
        <w:t>;</w:t>
      </w:r>
    </w:p>
    <w:p w:rsidR="00C53C06" w:rsidRDefault="00C53C06">
      <w:pPr>
        <w:pStyle w:val="newncpi"/>
      </w:pPr>
      <w:r>
        <w:t>абзац третий исключить;</w:t>
      </w:r>
    </w:p>
    <w:p w:rsidR="00C53C06" w:rsidRDefault="00C53C06">
      <w:pPr>
        <w:pStyle w:val="newncpi"/>
      </w:pPr>
      <w:r>
        <w:t>абзац четвертый считать абзацем третьим;</w:t>
      </w:r>
    </w:p>
    <w:p w:rsidR="00C53C06" w:rsidRDefault="00C53C06">
      <w:pPr>
        <w:pStyle w:val="newncpi"/>
      </w:pPr>
      <w:r>
        <w:t>абзац первый пункта 10 изложить в следующей редакции:</w:t>
      </w:r>
    </w:p>
    <w:p w:rsidR="00C53C06" w:rsidRDefault="00C53C06">
      <w:pPr>
        <w:pStyle w:val="point"/>
      </w:pPr>
      <w:r>
        <w:rPr>
          <w:rStyle w:val="rednoun"/>
        </w:rPr>
        <w:t>«</w:t>
      </w:r>
      <w:r>
        <w:t>10. Управление (отдел) образования местного исполнительного и распорядительного органа по месту нахождения школы-интерната для детей-сирот и детей, оставшихся без попечения родителей, социально-педагогического учреждения, вспомогательной школы-интерната, специальной общеобразовательной школы-интерната, иного учреждения, обеспечивающего условия для проживания (содержания) детей, детского дома семейного типа, опекунской, приемной семьи, учреждения профессионально-технического, среднего специального, высшего образования (далее – управление (отдел) образования):</w:t>
      </w:r>
      <w:r>
        <w:rPr>
          <w:rStyle w:val="rednoun"/>
        </w:rPr>
        <w:t>»</w:t>
      </w:r>
      <w:r>
        <w:t>;</w:t>
      </w:r>
    </w:p>
    <w:p w:rsidR="00C53C06" w:rsidRDefault="00C53C06">
      <w:pPr>
        <w:pStyle w:val="newncpi"/>
      </w:pPr>
      <w:r>
        <w:t>в приложениях 1–3 к этому Положению слово «имя» заменить словами «собственное имя»;</w:t>
      </w:r>
    </w:p>
    <w:p w:rsidR="00C53C06" w:rsidRDefault="00C53C06">
      <w:pPr>
        <w:pStyle w:val="newncpi"/>
      </w:pPr>
      <w:r>
        <w:t>в Положении о порядке направления детей-сирот и детей, оставшихся без попечения родителей, на лечение в организации здравоохранения иностранных государств, утвержденном этим постановлением:</w:t>
      </w:r>
    </w:p>
    <w:p w:rsidR="00C53C06" w:rsidRDefault="00C53C06">
      <w:pPr>
        <w:pStyle w:val="newncpi"/>
      </w:pPr>
      <w:r>
        <w:t>пункт 1 изложить в следующей редакции:</w:t>
      </w:r>
    </w:p>
    <w:p w:rsidR="00C53C06" w:rsidRDefault="00C53C06">
      <w:pPr>
        <w:pStyle w:val="point"/>
      </w:pPr>
      <w:r>
        <w:rPr>
          <w:rStyle w:val="rednoun"/>
        </w:rPr>
        <w:t>«</w:t>
      </w:r>
      <w:r>
        <w:t>1. Настоящим Положением, разработанным на основании статьи 234 Кодекса Республики Беларусь о браке и семье, устанавливается порядок направления детей-сирот и детей, оставшихся без попечения родителей, а также находящихся на воспитании в домах ребенка, социально-педагогических учреждениях,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специальных учебно-воспитательных учреждениях, специальных лечебно-воспитательных учреждениях, иных учреждениях, обеспечивающих условия для проживания (содержания) детей, учреждениях профессионально-технического, среднего специального, высшего образования, детских домах семейного типа, опекунских, приемных семьях в Республике Беларусь (далее – дети), на лечение в организации здравоохранения иностранных государств (далее – лечение).</w:t>
      </w:r>
      <w:r>
        <w:rPr>
          <w:rStyle w:val="rednoun"/>
        </w:rPr>
        <w:t>»</w:t>
      </w:r>
      <w:r>
        <w:t>;</w:t>
      </w:r>
    </w:p>
    <w:p w:rsidR="00C53C06" w:rsidRDefault="00C53C06">
      <w:pPr>
        <w:pStyle w:val="newncpi"/>
      </w:pPr>
      <w:r>
        <w:t>часть вторую пункта 2 изложить в следующей редакции:</w:t>
      </w:r>
    </w:p>
    <w:p w:rsidR="00C53C06" w:rsidRDefault="00C53C06">
      <w:pPr>
        <w:pStyle w:val="newncpi"/>
      </w:pPr>
      <w:r>
        <w:lastRenderedPageBreak/>
        <w:t>«Указанное в абзаце втором части первой настоящего пункта решение комиссии принимается в соответствии с постановлением Совета Министров Республики Беларусь от 23 октября 2009 г. № 1387 «Об утверждении Положения о порядке направления граждан Республики Беларусь за пределы республики для получения медицинской помощи и признании утратившими силу некоторых постановлений Совета Министров Республики Беларусь» (Национальный реестр правовых актов Республики Беларусь, 2009 г., № 262, 5/30654).»;</w:t>
      </w:r>
    </w:p>
    <w:p w:rsidR="00C53C06" w:rsidRDefault="00C53C06">
      <w:pPr>
        <w:pStyle w:val="newncpi"/>
      </w:pPr>
      <w:r>
        <w:t>абзац первый части первой пункта 3 изложить в следующей редакции:</w:t>
      </w:r>
    </w:p>
    <w:p w:rsidR="00C53C06" w:rsidRDefault="00C53C06">
      <w:pPr>
        <w:pStyle w:val="point"/>
      </w:pPr>
      <w:r>
        <w:rPr>
          <w:rStyle w:val="rednoun"/>
        </w:rPr>
        <w:t>«</w:t>
      </w:r>
      <w:r>
        <w:t>3. Приглашение организации здравоохранения иностранного государства на лечение направляется руководителю дома ребенка, социально-педагогического учреждения, школы-интерната для детей-сирот и детей, оставшихся без попечения родителей, вспомогательной школы-интерната, специальной общеобразовательной школы-интерната, специального учебно-воспитательного учреждения, специального лечебно-воспитательного учреждения, иного учреждения, обеспечивающего условия для проживания (содержания) детей, учреждения профессионально-технического, среднего специального, высшего образования, родителям-воспитателям детских домов семейного типа, опекунам, попечителям, приемным родителям (далее – законные представители). В данном приглашении должны быть указаны:</w:t>
      </w:r>
      <w:r>
        <w:rPr>
          <w:rStyle w:val="rednoun"/>
        </w:rPr>
        <w:t>»</w:t>
      </w:r>
      <w:r>
        <w:t>;</w:t>
      </w:r>
    </w:p>
    <w:p w:rsidR="00C53C06" w:rsidRDefault="00C53C06">
      <w:pPr>
        <w:pStyle w:val="newncpi"/>
      </w:pPr>
      <w:r>
        <w:t>абзацы третий и четвертый пункта 4 изложить в следующей редакции:</w:t>
      </w:r>
    </w:p>
    <w:p w:rsidR="00C53C06" w:rsidRDefault="00C53C06">
      <w:pPr>
        <w:pStyle w:val="newncpi"/>
      </w:pPr>
      <w:r>
        <w:t>«организуют выезд детей на лечение, при этом в случае направления детей на лечение без их сопровождения законными представителями выезд детей за пределы Республики Беларусь осуществляется в порядке, установленном в статье 15 Закона Республики Беларусь от 20 сентября 2009 года «О порядке выезда из Республики Беларусь и въезда в Республику Беларусь граждан Республики Беларусь» (Национальный реестр правовых актов Республики Беларусь, 2009 г., № 235, 2/1601);</w:t>
      </w:r>
    </w:p>
    <w:p w:rsidR="00C53C06" w:rsidRDefault="00C53C06">
      <w:pPr>
        <w:pStyle w:val="newncpi"/>
      </w:pPr>
      <w:r>
        <w:t>информируют управление (отдел) образования местного исполнительного и распорядительного органа по месту нахождения дома ребенка, социально-педагогического учреждения, школы-интерната для детей-сирот и детей, оставшихся без попечения родителей, вспомогательной школы-интерната, специальной общеобразовательной школы-интерната, специального учебно-воспитательного учреждения, специального лечебно-воспитательного учреждения, иного учреждения, обеспечивающего условия для проживания (содержания) детей, детского дома семейного типа, опекунской, приемной семьи, учреждения профессионально-технического, среднего специального, высшего образования (далее – управление (отдел) образования) о выезде детей на лечение;»;</w:t>
      </w:r>
    </w:p>
    <w:p w:rsidR="00C53C06" w:rsidRDefault="00C53C06">
      <w:pPr>
        <w:pStyle w:val="newncpi"/>
      </w:pPr>
      <w:r>
        <w:t>пункт 12 изложить в следующей редакции:</w:t>
      </w:r>
    </w:p>
    <w:p w:rsidR="00C53C06" w:rsidRDefault="00C53C06">
      <w:pPr>
        <w:pStyle w:val="point"/>
      </w:pPr>
      <w:r>
        <w:rPr>
          <w:rStyle w:val="rednoun"/>
        </w:rPr>
        <w:t>«</w:t>
      </w:r>
      <w:r>
        <w:t>12. После возвращения в Республику Беларусь детей, выехавших на лечение, а равно лиц, достигших совершеннолетия до окончания лечения, вопросы их жизнеустройства, защиты законных прав и интересов решаются органами опеки и попечительства по месту нахождения дома ребенка, социально-педагогического учреждения, школы-интерната для детей-сирот и детей, оставшихся без попечения родителей, вспомогательной школы-интерната, специальной общеобразовательной школы-интерната, специального учебно-воспитательного учреждения, специального лечебно-воспитательного учреждения, иного учреждения, обеспечивающего условия для проживания (содержания) детей, детского дома семейного типа, опекунской, приемной семьи, учреждения профессионально-технического, среднего специального, высшего образования.</w:t>
      </w:r>
      <w:r>
        <w:rPr>
          <w:rStyle w:val="rednoun"/>
        </w:rPr>
        <w:t>»</w:t>
      </w:r>
      <w:r>
        <w:t>;</w:t>
      </w:r>
    </w:p>
    <w:p w:rsidR="00C53C06" w:rsidRDefault="00C53C06">
      <w:pPr>
        <w:pStyle w:val="underpoint"/>
      </w:pPr>
      <w:r>
        <w:t>2.42. из абзаца второго пункта 6 Положения о порядке и условиях бесплатного проезда несовершеннолетних детей, постоянно (преимущественно) проживающих или обучающихся в учреждениях образования на территории радиоактивного загрязнения, от места жительства до места санаторно-курортного лечения или оздоровления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утвержденного постановлением Совета Министров Республики Беларусь от 20 февраля 2008 г. № 234 (Национальный реестр правовых актов Республики Беларусь, 2008 г., № 53, 5/26832), слова «, обеспечивающих получение» исключить;</w:t>
      </w:r>
    </w:p>
    <w:p w:rsidR="00C53C06" w:rsidRDefault="00C53C06">
      <w:pPr>
        <w:pStyle w:val="underpoint"/>
      </w:pPr>
      <w:r>
        <w:t xml:space="preserve">2.43. в постановлении Совета Министров Республики Беларусь от 29 февраля 2008 г. № 307 «О размере и порядке взимания платы за питание детей в учреждениях, </w:t>
      </w:r>
      <w:r>
        <w:lastRenderedPageBreak/>
        <w:t>обеспечивающих получение дошкольного образования» (Национальный реестр правовых актов Республики Беларусь, 2008 г., № 57, 5/27243; 2010 г., № 184, 5/32249; 2011 г., № 21, 5/33286):</w:t>
      </w:r>
    </w:p>
    <w:p w:rsidR="00C53C06" w:rsidRDefault="00C53C06">
      <w:pPr>
        <w:pStyle w:val="newncpi"/>
      </w:pPr>
      <w:r>
        <w:t>в названии слова «в учреждениях, обеспечивающих получение дошкольного образования» заменить словами «, получающих дошкольное образование, специальное образование на уровне дошкольного образования»;</w:t>
      </w:r>
    </w:p>
    <w:p w:rsidR="00C53C06" w:rsidRDefault="00C53C06">
      <w:pPr>
        <w:pStyle w:val="newncpi"/>
      </w:pPr>
      <w:r>
        <w:t>в преамбуле слова «подпунктом 3.1 пункта 3 и пунктом 6 статьи 30 Закона Республики Беларусь от 26 декабря 2007 года «О бюджете Республики Беларусь на 2008 год» заменить словами «пунктом 5 статьи 40 Кодекса Республики Беларусь об образовании»;</w:t>
      </w:r>
    </w:p>
    <w:p w:rsidR="00C53C06" w:rsidRDefault="00C53C06">
      <w:pPr>
        <w:pStyle w:val="newncpi"/>
      </w:pPr>
      <w:r>
        <w:t>в пункте 1:</w:t>
      </w:r>
    </w:p>
    <w:p w:rsidR="00C53C06" w:rsidRDefault="00C53C06">
      <w:pPr>
        <w:pStyle w:val="newncpi"/>
      </w:pPr>
      <w:r>
        <w:t>абзац первый изложить в следующей редакции:</w:t>
      </w:r>
    </w:p>
    <w:p w:rsidR="00C53C06" w:rsidRDefault="00C53C06">
      <w:pPr>
        <w:pStyle w:val="point"/>
      </w:pPr>
      <w:r>
        <w:rPr>
          <w:rStyle w:val="rednoun"/>
        </w:rPr>
        <w:t>«</w:t>
      </w:r>
      <w:r>
        <w:t>1. Установить, что плата родителей (законных представителей) за питание детей в учреждениях дошкольного образования, специальных дошкольных учреждениях, иных учреждениях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иных организациях, которым в соответствии с законодательством предоставлено право осуществлять образовательную деятельность, реализующих образовательную программу на уровне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(далее – дошкольные учреждения), финансируемых за счет средств республиканского и (или) местного бюджетов:</w:t>
      </w:r>
      <w:r>
        <w:rPr>
          <w:rStyle w:val="rednoun"/>
        </w:rPr>
        <w:t>»</w:t>
      </w:r>
      <w:r>
        <w:t>;</w:t>
      </w:r>
    </w:p>
    <w:p w:rsidR="00C53C06" w:rsidRDefault="00C53C06">
      <w:pPr>
        <w:pStyle w:val="newncpi"/>
      </w:pPr>
      <w:r>
        <w:t>в подпункте 1.1 слово «профиля» заменить словом «вида»;</w:t>
      </w:r>
    </w:p>
    <w:p w:rsidR="00C53C06" w:rsidRDefault="00C53C06">
      <w:pPr>
        <w:pStyle w:val="newncpi"/>
      </w:pPr>
      <w:r>
        <w:t>в подпункте 1.2:</w:t>
      </w:r>
    </w:p>
    <w:p w:rsidR="00C53C06" w:rsidRDefault="00C53C06">
      <w:pPr>
        <w:pStyle w:val="newncpi"/>
      </w:pPr>
      <w:r>
        <w:t>в абзаце втором:</w:t>
      </w:r>
    </w:p>
    <w:p w:rsidR="00C53C06" w:rsidRDefault="00C53C06">
      <w:pPr>
        <w:pStyle w:val="newncpi"/>
      </w:pPr>
      <w:r>
        <w:t>слово «, имеющих» исключить;</w:t>
      </w:r>
    </w:p>
    <w:p w:rsidR="00C53C06" w:rsidRDefault="00C53C06">
      <w:pPr>
        <w:pStyle w:val="newncpi"/>
      </w:pPr>
      <w:r>
        <w:t>дополнить абзац словами «, получающих дошкольное образование, специальное образование на уровне дошкольного образования»;</w:t>
      </w:r>
    </w:p>
    <w:p w:rsidR="00C53C06" w:rsidRDefault="00C53C06">
      <w:pPr>
        <w:pStyle w:val="newncpi"/>
      </w:pPr>
      <w:r>
        <w:t>абзац третий изложить в следующей редакции:</w:t>
      </w:r>
    </w:p>
    <w:p w:rsidR="00C53C06" w:rsidRDefault="00C53C06">
      <w:pPr>
        <w:pStyle w:val="newncpi"/>
      </w:pPr>
      <w:r>
        <w:t>«с членов семей лиц, перечисленных в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w:t>
      </w:r>
    </w:p>
    <w:p w:rsidR="00C53C06" w:rsidRDefault="00C53C06">
      <w:pPr>
        <w:pStyle w:val="newncpi"/>
      </w:pPr>
      <w:r>
        <w:t>абзац четвертый исключить;</w:t>
      </w:r>
    </w:p>
    <w:p w:rsidR="00C53C06" w:rsidRDefault="00C53C06">
      <w:pPr>
        <w:pStyle w:val="newncpi"/>
      </w:pPr>
      <w:r>
        <w:t>в абзаце втором подпункта 1.3 слова «дошкольного и школьного возраста (школьников)» заменить словами «в возрасте до 18 лет»;</w:t>
      </w:r>
    </w:p>
    <w:p w:rsidR="00C53C06" w:rsidRDefault="00C53C06">
      <w:pPr>
        <w:pStyle w:val="newncpi"/>
      </w:pPr>
      <w:r>
        <w:t>в пункте 3:</w:t>
      </w:r>
    </w:p>
    <w:p w:rsidR="00C53C06" w:rsidRDefault="00C53C06">
      <w:pPr>
        <w:pStyle w:val="newncpi"/>
      </w:pPr>
      <w:r>
        <w:t>слова «в учреждениях, обеспечивающих получение дошкольного образования» заменить словами «, получающих дошкольное образование, специальное образование на уровне дошкольного образования»;</w:t>
      </w:r>
    </w:p>
    <w:p w:rsidR="00C53C06" w:rsidRDefault="00C53C06">
      <w:pPr>
        <w:pStyle w:val="newncpi"/>
      </w:pPr>
      <w:r>
        <w:t>в Положении о порядке взимания платы за питание детей в учреждениях, обеспечивающих получение дошкольного образования, утвержденном этим постановлением:</w:t>
      </w:r>
    </w:p>
    <w:p w:rsidR="00C53C06" w:rsidRDefault="00C53C06">
      <w:pPr>
        <w:pStyle w:val="newncpi"/>
      </w:pPr>
      <w:r>
        <w:t>в названии слова «в учреждениях, обеспечивающих получение дошкольного образования» заменить словами «, получающих дошкольное образование, специальное образование на уровне дошкольного образования»;</w:t>
      </w:r>
    </w:p>
    <w:p w:rsidR="00C53C06" w:rsidRDefault="00C53C06">
      <w:pPr>
        <w:pStyle w:val="newncpi"/>
      </w:pPr>
      <w:r>
        <w:t>пункт 1 изложить в следующей редакции:</w:t>
      </w:r>
    </w:p>
    <w:p w:rsidR="00C53C06" w:rsidRDefault="00C53C06">
      <w:pPr>
        <w:pStyle w:val="point"/>
      </w:pPr>
      <w:r>
        <w:rPr>
          <w:rStyle w:val="rednoun"/>
        </w:rPr>
        <w:t>«</w:t>
      </w:r>
      <w:r>
        <w:t xml:space="preserve">1. Настоящим Положением определяется порядок взимания платы за питание детей в учреждениях дошкольного образования, специальных дошкольных учреждениях, иных учреждениях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иных организациях, которым в соответствии с законодательством предоставлено право </w:t>
      </w:r>
      <w:r>
        <w:lastRenderedPageBreak/>
        <w:t>осуществлять образовательную деятельность, реализующих образовательную программу на уровне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(далее – дошкольные учреждения), финансируемых за счет средств республиканского и (или) местного бюджетов.</w:t>
      </w:r>
      <w:r>
        <w:rPr>
          <w:rStyle w:val="rednoun"/>
        </w:rPr>
        <w:t>»</w:t>
      </w:r>
      <w:r>
        <w:t>;</w:t>
      </w:r>
    </w:p>
    <w:p w:rsidR="00C53C06" w:rsidRDefault="00C53C06">
      <w:pPr>
        <w:pStyle w:val="newncpi"/>
      </w:pPr>
      <w:r>
        <w:t>в части третьей пункта 4 слова «дошкольного и школьного возраста (школьников)» заменить словами «в возрасте до 18 лет»;</w:t>
      </w:r>
    </w:p>
    <w:p w:rsidR="00C53C06" w:rsidRDefault="00C53C06">
      <w:pPr>
        <w:pStyle w:val="newncpi"/>
      </w:pPr>
      <w:r>
        <w:t>пункт 7 изложить в следующей редакции:</w:t>
      </w:r>
    </w:p>
    <w:p w:rsidR="00C53C06" w:rsidRDefault="00C53C06">
      <w:pPr>
        <w:pStyle w:val="point"/>
      </w:pPr>
      <w:r>
        <w:rPr>
          <w:rStyle w:val="rednoun"/>
        </w:rPr>
        <w:t>«</w:t>
      </w:r>
      <w:r>
        <w:t>7. При расчете платы за питание детей не учитываются дни, когда дети не получали питания по причине их отсутствия в дошкольном учреждении. Родители (законные представители) воспитанника обязаны накануне письменно либо устно уведомить педагогических работников дошкольного учреждения о предстоящем отсутствии ребенка.</w:t>
      </w:r>
      <w:r>
        <w:rPr>
          <w:rStyle w:val="rednoun"/>
        </w:rPr>
        <w:t>»</w:t>
      </w:r>
      <w:r>
        <w:t>;</w:t>
      </w:r>
    </w:p>
    <w:p w:rsidR="00C53C06" w:rsidRDefault="00C53C06">
      <w:pPr>
        <w:pStyle w:val="newncpi"/>
      </w:pPr>
      <w:r>
        <w:t>в пункте 8 слова «завтрак – 33 процента, обед – 45, ужин – 22 процента» заменить словами «завтрак – 30 процентов, обед – 40, полдник – 10, ужин – 20 процентов»;</w:t>
      </w:r>
    </w:p>
    <w:p w:rsidR="00C53C06" w:rsidRDefault="00C53C06">
      <w:pPr>
        <w:pStyle w:val="underpoint"/>
      </w:pPr>
      <w:r>
        <w:t>2.44. утратил силу;</w:t>
      </w:r>
    </w:p>
    <w:p w:rsidR="00C53C06" w:rsidRDefault="00C53C06">
      <w:pPr>
        <w:pStyle w:val="underpoint"/>
      </w:pPr>
      <w:r>
        <w:t>2.45. в постановлении Совета Министров Республики Беларусь от 5 августа 2008 г. № 1125 «Об утверждении Положения о порядке предоставления материальной помощи на проезд курсантам дневной формы обучения военных учебных заведений, учреждений образования Министерства внутренних дел и Министерства по чрезвычайным ситуациям» (Национальный реестр правовых актов Республики Беларусь, 2008 г., № 196, 5/28119):</w:t>
      </w:r>
    </w:p>
    <w:p w:rsidR="00C53C06" w:rsidRDefault="00C53C06">
      <w:pPr>
        <w:pStyle w:val="newncpi"/>
      </w:pPr>
      <w:r>
        <w:t>в названии и пункте 1 слова «курсантам дневной формы обучения военных учебных заведений, учреждений образования Министерства внутренних дел и Министерства по чрезвычайным ситуациям» заменить словами «некоторым категориям курсантов»;</w:t>
      </w:r>
    </w:p>
    <w:p w:rsidR="00C53C06" w:rsidRDefault="00C53C06">
      <w:pPr>
        <w:pStyle w:val="newncpi"/>
      </w:pPr>
      <w:r>
        <w:t>в Положении о порядке предоставления материальной помощи на проезд курсантам дневной формы обучения военных учебных заведений, учреждений образования Министерства внутренних дел и Министерства по чрезвычайным ситуациям, утвержденном этим постановлением:</w:t>
      </w:r>
    </w:p>
    <w:p w:rsidR="00C53C06" w:rsidRDefault="00C53C06">
      <w:pPr>
        <w:pStyle w:val="newncpi"/>
      </w:pPr>
      <w:r>
        <w:t>в названии слова «курсантам дневной формы обучения военных учебных заведений, учреждений образования Министерства внутренних дел и Министерства по чрезвычайным ситуациям» заменить словами «некоторым категориям курсантов»;</w:t>
      </w:r>
    </w:p>
    <w:p w:rsidR="00C53C06" w:rsidRDefault="00C53C06">
      <w:pPr>
        <w:pStyle w:val="newncpi"/>
      </w:pPr>
      <w:r>
        <w:t>в пункте 1 слова «дневной формы обучения военных учебных заведений, учреждений образования Министерства внутренних дел и Министерства по чрезвычайным ситуациям (далее – учебные заведения)» заменить словами «, обучающимся в дневной форме получения образования, в учреждениях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органов финансовых расследований Комитета государственного контроля, органов и подразделений по чрезвычайным ситуациям Республики Беларусь (далее – учреждения образования),»;</w:t>
      </w:r>
    </w:p>
    <w:p w:rsidR="00C53C06" w:rsidRDefault="00C53C06">
      <w:pPr>
        <w:pStyle w:val="newncpi"/>
      </w:pPr>
      <w:r>
        <w:t>в пунктах 2–4, 8, 10 слова «учебное заведение» заменить словами «учреждение образования» в соответствующих падеже и числе;</w:t>
      </w:r>
    </w:p>
    <w:p w:rsidR="00C53C06" w:rsidRDefault="00C53C06">
      <w:pPr>
        <w:pStyle w:val="newncpi"/>
      </w:pPr>
      <w:r>
        <w:t>в пункте 5:</w:t>
      </w:r>
    </w:p>
    <w:p w:rsidR="00C53C06" w:rsidRDefault="00C53C06">
      <w:pPr>
        <w:pStyle w:val="newncpi"/>
      </w:pPr>
      <w:r>
        <w:t>в частях первой и третьей слова «учебное заведение» заменить словами «учреждение образования» в соответствующих падеже и числе;</w:t>
      </w:r>
    </w:p>
    <w:p w:rsidR="00C53C06" w:rsidRDefault="00C53C06">
      <w:pPr>
        <w:pStyle w:val="newncpi"/>
      </w:pPr>
      <w:r>
        <w:t>в частях второй и пятой слова «учебного заведения» и «гражданского учреждения образования» заменить соответственно словами «учреждения образования» и «учреждения среднего специального и высшего образования»;</w:t>
      </w:r>
    </w:p>
    <w:p w:rsidR="00C53C06" w:rsidRDefault="00C53C06">
      <w:pPr>
        <w:pStyle w:val="newncpi"/>
      </w:pPr>
      <w:r>
        <w:t>в абзацах втором и третьем части четвертой пункта 6 слова «общеобразовательных учреждениях, учреждениях, обеспечивающих получение профессионально-технического и среднего специального образования, высших учебных заведениях» заменить словами «учреждениях общего среднего, профессионально-технического, среднего специального и высшего образования»;</w:t>
      </w:r>
    </w:p>
    <w:p w:rsidR="00C53C06" w:rsidRDefault="00C53C06">
      <w:pPr>
        <w:pStyle w:val="newncpi"/>
      </w:pPr>
      <w:r>
        <w:t>пункт 7 исключить;</w:t>
      </w:r>
    </w:p>
    <w:p w:rsidR="00C53C06" w:rsidRDefault="00C53C06">
      <w:pPr>
        <w:pStyle w:val="underpoint"/>
      </w:pPr>
      <w:r>
        <w:t>2.46. утратил силу;</w:t>
      </w:r>
    </w:p>
    <w:p w:rsidR="00C53C06" w:rsidRDefault="00C53C06">
      <w:pPr>
        <w:pStyle w:val="underpoint"/>
      </w:pPr>
      <w:r>
        <w:lastRenderedPageBreak/>
        <w:t>2.47. в перечне платных медицинских услуг, оказываемых гражданам Республики Беларусь государственными учреждениями здравоохранения, утвержденном постановлением Совета Министров Республики Беларусь от 10 февраля 2009 г. № 182 «Об оказании платных медицинских услуг государственными учреждениями здравоохранения» (Национальный реестр правовых актов Республики Беларусь, 2009 г., № 44, 5/29295; 2010 г., № 31, 5/31205; 2011 г., № 12, 5/33203):</w:t>
      </w:r>
    </w:p>
    <w:p w:rsidR="00C53C06" w:rsidRDefault="00C53C06">
      <w:pPr>
        <w:pStyle w:val="newncpi"/>
      </w:pPr>
      <w:r>
        <w:t>из абзаца четвертого пункта 12 слова «, обеспечивающих получение» исключить;</w:t>
      </w:r>
    </w:p>
    <w:p w:rsidR="00C53C06" w:rsidRDefault="00C53C06">
      <w:pPr>
        <w:pStyle w:val="newncpi"/>
      </w:pPr>
      <w:r>
        <w:t>в пункте 21 слова «, обеспечивающих получение высшего медицинского (фармацевтического) образования» заменить словами «высшего образования, осуществляющих обучение по профилю образования «Здравоохранение»;</w:t>
      </w:r>
    </w:p>
    <w:p w:rsidR="00C53C06" w:rsidRDefault="00C53C06">
      <w:pPr>
        <w:pStyle w:val="underpoint"/>
      </w:pPr>
      <w:r>
        <w:t>2.48. утратил силу;</w:t>
      </w:r>
    </w:p>
    <w:p w:rsidR="00C53C06" w:rsidRDefault="00C53C06">
      <w:pPr>
        <w:pStyle w:val="underpoint"/>
      </w:pPr>
      <w:r>
        <w:t>2.49. утратил силу;</w:t>
      </w:r>
    </w:p>
    <w:p w:rsidR="00C53C06" w:rsidRDefault="00C53C06">
      <w:pPr>
        <w:pStyle w:val="underpoint"/>
      </w:pPr>
      <w:r>
        <w:t>2.50. в постановлении Совета Министров Республики Беларусь от 18 февраля 2010 г. № 229 «О размере платы за внешкольное воспитание и обучение в государственных детских школах искусств в сфере культуры, порядке ее взимания и признании утратившим силу постановления Совета Министров Республики Беларусь от 27 февраля 2008 г. № 281» (Национальный реестр правовых актов Республики Беларусь, 2010 г., № 53, 5/31303; № 186, 5/32268):</w:t>
      </w:r>
    </w:p>
    <w:p w:rsidR="00C53C06" w:rsidRDefault="00C53C06">
      <w:pPr>
        <w:pStyle w:val="newncpi"/>
      </w:pPr>
      <w:r>
        <w:t>в названии слова «внешкольное воспитание и обучение в государственных детских школах искусств в сфере культуры» заменить словами «получение дополнительного образования детей и молодежи в государственных детских школах искусств»;</w:t>
      </w:r>
    </w:p>
    <w:p w:rsidR="00C53C06" w:rsidRDefault="00C53C06">
      <w:pPr>
        <w:pStyle w:val="newncpi"/>
      </w:pPr>
      <w:r>
        <w:t>в преамбуле слова «со статьей 16 Закона Республики Беларусь от 9 ноября 2009 года «О внесении дополнений и изменений в некоторые законы Республики Беларусь по вопросам образования» заменить словами «с абзацем седьмым статьи 108 Кодекса Республики Беларусь об образовании»;</w:t>
      </w:r>
    </w:p>
    <w:p w:rsidR="00C53C06" w:rsidRDefault="00C53C06">
      <w:pPr>
        <w:pStyle w:val="newncpi"/>
      </w:pPr>
      <w:r>
        <w:t>в пункте 1:</w:t>
      </w:r>
    </w:p>
    <w:p w:rsidR="00C53C06" w:rsidRDefault="00C53C06">
      <w:pPr>
        <w:pStyle w:val="newncpi"/>
      </w:pPr>
      <w:r>
        <w:t>подпункт 1.1 изложить в следующей редакции:</w:t>
      </w:r>
    </w:p>
    <w:p w:rsidR="00C53C06" w:rsidRDefault="00C53C06">
      <w:pPr>
        <w:pStyle w:val="underpoint"/>
      </w:pPr>
      <w:r>
        <w:rPr>
          <w:rStyle w:val="rednoun"/>
        </w:rPr>
        <w:t>«</w:t>
      </w:r>
      <w:r>
        <w:t>1.1. размер платы за получение дополнительного образования детей и молодежи в государственных детских школах искусств (далее – школы искусств) определяется в зависимости от направления деятельности художественного профиля, избранного музыкального инструмента, местонахождения школы искусств согласно приложению;</w:t>
      </w:r>
      <w:r>
        <w:rPr>
          <w:rStyle w:val="rednoun"/>
        </w:rPr>
        <w:t>»</w:t>
      </w:r>
      <w:r>
        <w:t>;</w:t>
      </w:r>
    </w:p>
    <w:p w:rsidR="00C53C06" w:rsidRDefault="00C53C06">
      <w:pPr>
        <w:pStyle w:val="newncpi"/>
      </w:pPr>
      <w:r>
        <w:t>в подпункте 1.2 слова «внешкольное воспитание и обучение детей» заменить словами «получение дополнительного образования детей и молодежи»;</w:t>
      </w:r>
    </w:p>
    <w:p w:rsidR="00C53C06" w:rsidRDefault="00C53C06">
      <w:pPr>
        <w:pStyle w:val="newncpi"/>
      </w:pPr>
      <w:r>
        <w:t>в подпункте 1.3:</w:t>
      </w:r>
    </w:p>
    <w:p w:rsidR="00C53C06" w:rsidRDefault="00C53C06">
      <w:pPr>
        <w:pStyle w:val="newncpi"/>
      </w:pPr>
      <w:r>
        <w:t>в абзаце первом слова «внешкольное воспитание и обучение» заменить словами «получение дополнительного образования детей и молодежи»;</w:t>
      </w:r>
    </w:p>
    <w:p w:rsidR="00C53C06" w:rsidRDefault="00C53C06">
      <w:pPr>
        <w:pStyle w:val="newncpi"/>
      </w:pPr>
      <w:r>
        <w:t>абзац третий изложить в следующей редакции:</w:t>
      </w:r>
    </w:p>
    <w:p w:rsidR="00C53C06" w:rsidRDefault="00C53C06">
      <w:pPr>
        <w:pStyle w:val="newncpi"/>
      </w:pPr>
      <w:r>
        <w:t>«с членов семей лиц, перечисленных в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w:t>
      </w:r>
    </w:p>
    <w:p w:rsidR="00C53C06" w:rsidRDefault="00C53C06">
      <w:pPr>
        <w:pStyle w:val="newncpi"/>
      </w:pPr>
      <w:r>
        <w:t>абзац четвертый исключить;</w:t>
      </w:r>
    </w:p>
    <w:p w:rsidR="00C53C06" w:rsidRDefault="00C53C06">
      <w:pPr>
        <w:pStyle w:val="newncpi"/>
      </w:pPr>
      <w:r>
        <w:t>абзацы пятый–восьмой считать соответственно абзацами четвертым–седьмым;</w:t>
      </w:r>
    </w:p>
    <w:p w:rsidR="00C53C06" w:rsidRDefault="00C53C06">
      <w:pPr>
        <w:pStyle w:val="newncpi"/>
      </w:pPr>
      <w:r>
        <w:t>в абзаце пятом слова «дошкольного и школьного возраста (школьников)» заменить словами «в возрасте до 18 лет»;</w:t>
      </w:r>
    </w:p>
    <w:p w:rsidR="00C53C06" w:rsidRDefault="00C53C06">
      <w:pPr>
        <w:pStyle w:val="newncpi"/>
      </w:pPr>
      <w:r>
        <w:t>в подпункте 1.5 слова «, получаемые за внешкольное воспитание и обучение в школах искусств,» заменить словами «за получение дополнительного образования детей и молодежи в школах искусств»;</w:t>
      </w:r>
    </w:p>
    <w:p w:rsidR="00C53C06" w:rsidRDefault="00C53C06">
      <w:pPr>
        <w:pStyle w:val="newncpi"/>
      </w:pPr>
      <w:r>
        <w:t>пункт 2 изложить в следующей редакции:</w:t>
      </w:r>
    </w:p>
    <w:p w:rsidR="00C53C06" w:rsidRDefault="00C53C06">
      <w:pPr>
        <w:pStyle w:val="point"/>
      </w:pPr>
      <w:r>
        <w:rPr>
          <w:rStyle w:val="rednoun"/>
        </w:rPr>
        <w:t>«</w:t>
      </w:r>
      <w:r>
        <w:t>2. Утвердить прилагаемое Положение о порядке взимания платы за получение дополнительного образования детей и молодежи в государственных детских школах искусств.</w:t>
      </w:r>
      <w:r>
        <w:rPr>
          <w:rStyle w:val="rednoun"/>
        </w:rPr>
        <w:t>»</w:t>
      </w:r>
      <w:r>
        <w:t>;</w:t>
      </w:r>
    </w:p>
    <w:p w:rsidR="00C53C06" w:rsidRDefault="00C53C06">
      <w:pPr>
        <w:pStyle w:val="newncpi"/>
      </w:pPr>
      <w:r>
        <w:t>в приложении к этому постановлению:</w:t>
      </w:r>
    </w:p>
    <w:p w:rsidR="00C53C06" w:rsidRDefault="00C53C06">
      <w:pPr>
        <w:pStyle w:val="newncpi"/>
      </w:pPr>
      <w:r>
        <w:t>название изложить в следующей редакции:</w:t>
      </w:r>
    </w:p>
    <w:p w:rsidR="00C53C06" w:rsidRDefault="00C53C06">
      <w:pPr>
        <w:pStyle w:val="newncpi"/>
      </w:pPr>
      <w:r>
        <w:t>«Размер платы за получение дополнительного образования детей и молодежи в государственных детских школах искусств»;</w:t>
      </w:r>
    </w:p>
    <w:p w:rsidR="00C53C06" w:rsidRDefault="00C53C06">
      <w:pPr>
        <w:pStyle w:val="newncpi"/>
      </w:pPr>
      <w:r>
        <w:lastRenderedPageBreak/>
        <w:t>название и текст графы «Профиль обучения, музыкальный инструмент» изложить в следующей редакции:</w:t>
      </w:r>
    </w:p>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2725"/>
        <w:gridCol w:w="1053"/>
        <w:gridCol w:w="1723"/>
        <w:gridCol w:w="1974"/>
        <w:gridCol w:w="1881"/>
      </w:tblGrid>
      <w:tr w:rsidR="00C53C06">
        <w:trPr>
          <w:trHeight w:val="20"/>
        </w:trPr>
        <w:tc>
          <w:tcPr>
            <w:tcW w:w="1456" w:type="pct"/>
            <w:tcMar>
              <w:top w:w="0" w:type="dxa"/>
              <w:left w:w="6" w:type="dxa"/>
              <w:bottom w:w="0" w:type="dxa"/>
              <w:right w:w="6" w:type="dxa"/>
            </w:tcMar>
            <w:vAlign w:val="center"/>
            <w:hideMark/>
          </w:tcPr>
          <w:p w:rsidR="00C53C06" w:rsidRDefault="00C53C06">
            <w:pPr>
              <w:pStyle w:val="table10"/>
              <w:jc w:val="center"/>
            </w:pPr>
            <w:r>
              <w:t>«Направление деятельности художественного профиля, музыкальный инструмент</w:t>
            </w:r>
          </w:p>
        </w:tc>
        <w:tc>
          <w:tcPr>
            <w:tcW w:w="563" w:type="pct"/>
            <w:tcMar>
              <w:top w:w="0" w:type="dxa"/>
              <w:left w:w="6" w:type="dxa"/>
              <w:bottom w:w="0" w:type="dxa"/>
              <w:right w:w="6" w:type="dxa"/>
            </w:tcMar>
            <w:hideMark/>
          </w:tcPr>
          <w:p w:rsidR="00C53C06" w:rsidRDefault="00C53C06">
            <w:pPr>
              <w:pStyle w:val="table10"/>
            </w:pPr>
            <w:r>
              <w:t> </w:t>
            </w:r>
          </w:p>
        </w:tc>
        <w:tc>
          <w:tcPr>
            <w:tcW w:w="921" w:type="pct"/>
            <w:tcMar>
              <w:top w:w="0" w:type="dxa"/>
              <w:left w:w="6" w:type="dxa"/>
              <w:bottom w:w="0" w:type="dxa"/>
              <w:right w:w="6" w:type="dxa"/>
            </w:tcMar>
            <w:hideMark/>
          </w:tcPr>
          <w:p w:rsidR="00C53C06" w:rsidRDefault="00C53C06">
            <w:pPr>
              <w:pStyle w:val="table10"/>
            </w:pPr>
            <w:r>
              <w:t> </w:t>
            </w:r>
          </w:p>
        </w:tc>
        <w:tc>
          <w:tcPr>
            <w:tcW w:w="1055" w:type="pct"/>
            <w:tcMar>
              <w:top w:w="0" w:type="dxa"/>
              <w:left w:w="6" w:type="dxa"/>
              <w:bottom w:w="0" w:type="dxa"/>
              <w:right w:w="6" w:type="dxa"/>
            </w:tcMar>
            <w:hideMark/>
          </w:tcPr>
          <w:p w:rsidR="00C53C06" w:rsidRDefault="00C53C06">
            <w:pPr>
              <w:pStyle w:val="table10"/>
            </w:pPr>
            <w:r>
              <w:t> </w:t>
            </w:r>
          </w:p>
        </w:tc>
        <w:tc>
          <w:tcPr>
            <w:tcW w:w="1005" w:type="pct"/>
            <w:tcMar>
              <w:top w:w="0" w:type="dxa"/>
              <w:left w:w="6" w:type="dxa"/>
              <w:bottom w:w="0" w:type="dxa"/>
              <w:right w:w="6" w:type="dxa"/>
            </w:tcMar>
            <w:hideMark/>
          </w:tcPr>
          <w:p w:rsidR="00C53C06" w:rsidRDefault="00C53C06">
            <w:pPr>
              <w:pStyle w:val="table10"/>
            </w:pPr>
            <w:r>
              <w:t> </w:t>
            </w:r>
          </w:p>
        </w:tc>
      </w:tr>
      <w:tr w:rsidR="00C53C06">
        <w:trPr>
          <w:trHeight w:val="20"/>
        </w:trPr>
        <w:tc>
          <w:tcPr>
            <w:tcW w:w="1456" w:type="pct"/>
            <w:tcMar>
              <w:top w:w="0" w:type="dxa"/>
              <w:left w:w="6" w:type="dxa"/>
              <w:bottom w:w="0" w:type="dxa"/>
              <w:right w:w="6" w:type="dxa"/>
            </w:tcMar>
            <w:hideMark/>
          </w:tcPr>
          <w:p w:rsidR="00C53C06" w:rsidRDefault="00C53C06">
            <w:pPr>
              <w:pStyle w:val="table10"/>
              <w:spacing w:before="120"/>
            </w:pPr>
            <w:r>
              <w:t>Музыкальное:</w:t>
            </w:r>
          </w:p>
        </w:tc>
        <w:tc>
          <w:tcPr>
            <w:tcW w:w="563" w:type="pct"/>
            <w:tcMar>
              <w:top w:w="0" w:type="dxa"/>
              <w:left w:w="6" w:type="dxa"/>
              <w:bottom w:w="0" w:type="dxa"/>
              <w:right w:w="6" w:type="dxa"/>
            </w:tcMar>
            <w:hideMark/>
          </w:tcPr>
          <w:p w:rsidR="00C53C06" w:rsidRDefault="00C53C06">
            <w:pPr>
              <w:pStyle w:val="table10"/>
              <w:spacing w:before="120"/>
            </w:pPr>
            <w:r>
              <w:t> </w:t>
            </w:r>
          </w:p>
        </w:tc>
        <w:tc>
          <w:tcPr>
            <w:tcW w:w="921" w:type="pct"/>
            <w:tcMar>
              <w:top w:w="0" w:type="dxa"/>
              <w:left w:w="6" w:type="dxa"/>
              <w:bottom w:w="0" w:type="dxa"/>
              <w:right w:w="6" w:type="dxa"/>
            </w:tcMar>
            <w:hideMark/>
          </w:tcPr>
          <w:p w:rsidR="00C53C06" w:rsidRDefault="00C53C06">
            <w:pPr>
              <w:pStyle w:val="table10"/>
              <w:spacing w:before="120"/>
            </w:pPr>
            <w:r>
              <w:t> </w:t>
            </w:r>
          </w:p>
        </w:tc>
        <w:tc>
          <w:tcPr>
            <w:tcW w:w="1055" w:type="pct"/>
            <w:tcMar>
              <w:top w:w="0" w:type="dxa"/>
              <w:left w:w="6" w:type="dxa"/>
              <w:bottom w:w="0" w:type="dxa"/>
              <w:right w:w="6" w:type="dxa"/>
            </w:tcMar>
            <w:hideMark/>
          </w:tcPr>
          <w:p w:rsidR="00C53C06" w:rsidRDefault="00C53C06">
            <w:pPr>
              <w:pStyle w:val="table10"/>
              <w:spacing w:before="120"/>
            </w:pPr>
            <w:r>
              <w:t> </w:t>
            </w:r>
          </w:p>
        </w:tc>
        <w:tc>
          <w:tcPr>
            <w:tcW w:w="1005" w:type="pct"/>
            <w:tcMar>
              <w:top w:w="0" w:type="dxa"/>
              <w:left w:w="6" w:type="dxa"/>
              <w:bottom w:w="0" w:type="dxa"/>
              <w:right w:w="6" w:type="dxa"/>
            </w:tcMar>
            <w:hideMark/>
          </w:tcPr>
          <w:p w:rsidR="00C53C06" w:rsidRDefault="00C53C06">
            <w:pPr>
              <w:pStyle w:val="table10"/>
              <w:spacing w:before="120"/>
            </w:pPr>
            <w:r>
              <w:t> </w:t>
            </w:r>
          </w:p>
        </w:tc>
      </w:tr>
      <w:tr w:rsidR="00C53C06">
        <w:trPr>
          <w:trHeight w:val="20"/>
        </w:trPr>
        <w:tc>
          <w:tcPr>
            <w:tcW w:w="1456" w:type="pct"/>
            <w:tcMar>
              <w:top w:w="0" w:type="dxa"/>
              <w:left w:w="6" w:type="dxa"/>
              <w:bottom w:w="0" w:type="dxa"/>
              <w:right w:w="6" w:type="dxa"/>
            </w:tcMar>
            <w:hideMark/>
          </w:tcPr>
          <w:p w:rsidR="00C53C06" w:rsidRDefault="00C53C06">
            <w:pPr>
              <w:pStyle w:val="table10"/>
              <w:spacing w:before="120"/>
              <w:ind w:left="284"/>
            </w:pPr>
            <w:r>
              <w:t>фортепиано</w:t>
            </w:r>
          </w:p>
        </w:tc>
        <w:tc>
          <w:tcPr>
            <w:tcW w:w="563" w:type="pct"/>
            <w:tcMar>
              <w:top w:w="0" w:type="dxa"/>
              <w:left w:w="6" w:type="dxa"/>
              <w:bottom w:w="0" w:type="dxa"/>
              <w:right w:w="6" w:type="dxa"/>
            </w:tcMar>
            <w:vAlign w:val="bottom"/>
            <w:hideMark/>
          </w:tcPr>
          <w:p w:rsidR="00C53C06" w:rsidRDefault="00C53C06">
            <w:pPr>
              <w:pStyle w:val="table10"/>
              <w:spacing w:before="120"/>
              <w:jc w:val="center"/>
            </w:pPr>
            <w:r>
              <w:t> </w:t>
            </w:r>
          </w:p>
        </w:tc>
        <w:tc>
          <w:tcPr>
            <w:tcW w:w="921"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55"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05" w:type="pct"/>
            <w:tcMar>
              <w:top w:w="0" w:type="dxa"/>
              <w:left w:w="6" w:type="dxa"/>
              <w:bottom w:w="0" w:type="dxa"/>
              <w:right w:w="6" w:type="dxa"/>
            </w:tcMar>
            <w:vAlign w:val="bottom"/>
            <w:hideMark/>
          </w:tcPr>
          <w:p w:rsidR="00C53C06" w:rsidRDefault="00C53C06">
            <w:pPr>
              <w:pStyle w:val="table10"/>
              <w:spacing w:before="120"/>
              <w:jc w:val="center"/>
            </w:pPr>
            <w:r>
              <w:t> </w:t>
            </w:r>
          </w:p>
        </w:tc>
      </w:tr>
      <w:tr w:rsidR="00C53C06">
        <w:trPr>
          <w:trHeight w:val="20"/>
        </w:trPr>
        <w:tc>
          <w:tcPr>
            <w:tcW w:w="1456" w:type="pct"/>
            <w:tcMar>
              <w:top w:w="0" w:type="dxa"/>
              <w:left w:w="6" w:type="dxa"/>
              <w:bottom w:w="0" w:type="dxa"/>
              <w:right w:w="6" w:type="dxa"/>
            </w:tcMar>
            <w:hideMark/>
          </w:tcPr>
          <w:p w:rsidR="00C53C06" w:rsidRDefault="00C53C06">
            <w:pPr>
              <w:pStyle w:val="table10"/>
              <w:spacing w:before="120"/>
              <w:ind w:left="284"/>
            </w:pPr>
            <w:r>
              <w:t>гитара</w:t>
            </w:r>
          </w:p>
        </w:tc>
        <w:tc>
          <w:tcPr>
            <w:tcW w:w="563" w:type="pct"/>
            <w:tcMar>
              <w:top w:w="0" w:type="dxa"/>
              <w:left w:w="6" w:type="dxa"/>
              <w:bottom w:w="0" w:type="dxa"/>
              <w:right w:w="6" w:type="dxa"/>
            </w:tcMar>
            <w:vAlign w:val="bottom"/>
            <w:hideMark/>
          </w:tcPr>
          <w:p w:rsidR="00C53C06" w:rsidRDefault="00C53C06">
            <w:pPr>
              <w:pStyle w:val="table10"/>
              <w:spacing w:before="120"/>
              <w:jc w:val="center"/>
            </w:pPr>
            <w:r>
              <w:t> </w:t>
            </w:r>
          </w:p>
        </w:tc>
        <w:tc>
          <w:tcPr>
            <w:tcW w:w="921"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55"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05" w:type="pct"/>
            <w:tcMar>
              <w:top w:w="0" w:type="dxa"/>
              <w:left w:w="6" w:type="dxa"/>
              <w:bottom w:w="0" w:type="dxa"/>
              <w:right w:w="6" w:type="dxa"/>
            </w:tcMar>
            <w:vAlign w:val="bottom"/>
            <w:hideMark/>
          </w:tcPr>
          <w:p w:rsidR="00C53C06" w:rsidRDefault="00C53C06">
            <w:pPr>
              <w:pStyle w:val="table10"/>
              <w:spacing w:before="120"/>
              <w:jc w:val="center"/>
            </w:pPr>
            <w:r>
              <w:t> </w:t>
            </w:r>
          </w:p>
        </w:tc>
      </w:tr>
      <w:tr w:rsidR="00C53C06">
        <w:trPr>
          <w:trHeight w:val="20"/>
        </w:trPr>
        <w:tc>
          <w:tcPr>
            <w:tcW w:w="1456" w:type="pct"/>
            <w:tcMar>
              <w:top w:w="0" w:type="dxa"/>
              <w:left w:w="6" w:type="dxa"/>
              <w:bottom w:w="0" w:type="dxa"/>
              <w:right w:w="6" w:type="dxa"/>
            </w:tcMar>
            <w:hideMark/>
          </w:tcPr>
          <w:p w:rsidR="00C53C06" w:rsidRDefault="00C53C06">
            <w:pPr>
              <w:pStyle w:val="table10"/>
              <w:spacing w:before="120"/>
              <w:ind w:left="284"/>
            </w:pPr>
            <w:r>
              <w:t>баян-аккордеон</w:t>
            </w:r>
          </w:p>
        </w:tc>
        <w:tc>
          <w:tcPr>
            <w:tcW w:w="563" w:type="pct"/>
            <w:tcMar>
              <w:top w:w="0" w:type="dxa"/>
              <w:left w:w="6" w:type="dxa"/>
              <w:bottom w:w="0" w:type="dxa"/>
              <w:right w:w="6" w:type="dxa"/>
            </w:tcMar>
            <w:vAlign w:val="bottom"/>
            <w:hideMark/>
          </w:tcPr>
          <w:p w:rsidR="00C53C06" w:rsidRDefault="00C53C06">
            <w:pPr>
              <w:pStyle w:val="table10"/>
              <w:spacing w:before="120"/>
              <w:jc w:val="center"/>
            </w:pPr>
            <w:r>
              <w:t> </w:t>
            </w:r>
          </w:p>
        </w:tc>
        <w:tc>
          <w:tcPr>
            <w:tcW w:w="921"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55"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05" w:type="pct"/>
            <w:tcMar>
              <w:top w:w="0" w:type="dxa"/>
              <w:left w:w="6" w:type="dxa"/>
              <w:bottom w:w="0" w:type="dxa"/>
              <w:right w:w="6" w:type="dxa"/>
            </w:tcMar>
            <w:vAlign w:val="bottom"/>
            <w:hideMark/>
          </w:tcPr>
          <w:p w:rsidR="00C53C06" w:rsidRDefault="00C53C06">
            <w:pPr>
              <w:pStyle w:val="table10"/>
              <w:spacing w:before="120"/>
              <w:jc w:val="center"/>
            </w:pPr>
            <w:r>
              <w:t> </w:t>
            </w:r>
          </w:p>
        </w:tc>
      </w:tr>
      <w:tr w:rsidR="00C53C06">
        <w:trPr>
          <w:trHeight w:val="20"/>
        </w:trPr>
        <w:tc>
          <w:tcPr>
            <w:tcW w:w="1456" w:type="pct"/>
            <w:tcMar>
              <w:top w:w="0" w:type="dxa"/>
              <w:left w:w="6" w:type="dxa"/>
              <w:bottom w:w="0" w:type="dxa"/>
              <w:right w:w="6" w:type="dxa"/>
            </w:tcMar>
            <w:hideMark/>
          </w:tcPr>
          <w:p w:rsidR="00C53C06" w:rsidRDefault="00C53C06">
            <w:pPr>
              <w:pStyle w:val="table10"/>
              <w:spacing w:before="120"/>
              <w:ind w:left="284"/>
            </w:pPr>
            <w:r>
              <w:t>народные струнные инструменты</w:t>
            </w:r>
          </w:p>
        </w:tc>
        <w:tc>
          <w:tcPr>
            <w:tcW w:w="563" w:type="pct"/>
            <w:tcMar>
              <w:top w:w="0" w:type="dxa"/>
              <w:left w:w="6" w:type="dxa"/>
              <w:bottom w:w="0" w:type="dxa"/>
              <w:right w:w="6" w:type="dxa"/>
            </w:tcMar>
            <w:vAlign w:val="bottom"/>
            <w:hideMark/>
          </w:tcPr>
          <w:p w:rsidR="00C53C06" w:rsidRDefault="00C53C06">
            <w:pPr>
              <w:pStyle w:val="table10"/>
              <w:spacing w:before="120"/>
              <w:jc w:val="center"/>
            </w:pPr>
            <w:r>
              <w:t> </w:t>
            </w:r>
          </w:p>
        </w:tc>
        <w:tc>
          <w:tcPr>
            <w:tcW w:w="921"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55"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05" w:type="pct"/>
            <w:tcMar>
              <w:top w:w="0" w:type="dxa"/>
              <w:left w:w="6" w:type="dxa"/>
              <w:bottom w:w="0" w:type="dxa"/>
              <w:right w:w="6" w:type="dxa"/>
            </w:tcMar>
            <w:vAlign w:val="bottom"/>
            <w:hideMark/>
          </w:tcPr>
          <w:p w:rsidR="00C53C06" w:rsidRDefault="00C53C06">
            <w:pPr>
              <w:pStyle w:val="table10"/>
              <w:spacing w:before="120"/>
              <w:jc w:val="center"/>
            </w:pPr>
            <w:r>
              <w:t> </w:t>
            </w:r>
          </w:p>
        </w:tc>
      </w:tr>
      <w:tr w:rsidR="00C53C06">
        <w:trPr>
          <w:trHeight w:val="20"/>
        </w:trPr>
        <w:tc>
          <w:tcPr>
            <w:tcW w:w="1456" w:type="pct"/>
            <w:tcMar>
              <w:top w:w="0" w:type="dxa"/>
              <w:left w:w="6" w:type="dxa"/>
              <w:bottom w:w="0" w:type="dxa"/>
              <w:right w:w="6" w:type="dxa"/>
            </w:tcMar>
            <w:hideMark/>
          </w:tcPr>
          <w:p w:rsidR="00C53C06" w:rsidRDefault="00C53C06">
            <w:pPr>
              <w:pStyle w:val="table10"/>
              <w:spacing w:before="120"/>
              <w:ind w:left="284"/>
            </w:pPr>
            <w:r>
              <w:t>струнные смычковые инструменты</w:t>
            </w:r>
          </w:p>
        </w:tc>
        <w:tc>
          <w:tcPr>
            <w:tcW w:w="563" w:type="pct"/>
            <w:tcMar>
              <w:top w:w="0" w:type="dxa"/>
              <w:left w:w="6" w:type="dxa"/>
              <w:bottom w:w="0" w:type="dxa"/>
              <w:right w:w="6" w:type="dxa"/>
            </w:tcMar>
            <w:vAlign w:val="bottom"/>
            <w:hideMark/>
          </w:tcPr>
          <w:p w:rsidR="00C53C06" w:rsidRDefault="00C53C06">
            <w:pPr>
              <w:pStyle w:val="table10"/>
              <w:spacing w:before="120"/>
              <w:jc w:val="center"/>
            </w:pPr>
            <w:r>
              <w:t> </w:t>
            </w:r>
          </w:p>
        </w:tc>
        <w:tc>
          <w:tcPr>
            <w:tcW w:w="921"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55"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05" w:type="pct"/>
            <w:tcMar>
              <w:top w:w="0" w:type="dxa"/>
              <w:left w:w="6" w:type="dxa"/>
              <w:bottom w:w="0" w:type="dxa"/>
              <w:right w:w="6" w:type="dxa"/>
            </w:tcMar>
            <w:vAlign w:val="bottom"/>
            <w:hideMark/>
          </w:tcPr>
          <w:p w:rsidR="00C53C06" w:rsidRDefault="00C53C06">
            <w:pPr>
              <w:pStyle w:val="table10"/>
              <w:spacing w:before="120"/>
              <w:jc w:val="center"/>
            </w:pPr>
            <w:r>
              <w:t> </w:t>
            </w:r>
          </w:p>
        </w:tc>
      </w:tr>
      <w:tr w:rsidR="00C53C06">
        <w:trPr>
          <w:trHeight w:val="20"/>
        </w:trPr>
        <w:tc>
          <w:tcPr>
            <w:tcW w:w="1456" w:type="pct"/>
            <w:tcMar>
              <w:top w:w="0" w:type="dxa"/>
              <w:left w:w="6" w:type="dxa"/>
              <w:bottom w:w="0" w:type="dxa"/>
              <w:right w:w="6" w:type="dxa"/>
            </w:tcMar>
            <w:hideMark/>
          </w:tcPr>
          <w:p w:rsidR="00C53C06" w:rsidRDefault="00C53C06">
            <w:pPr>
              <w:pStyle w:val="table10"/>
              <w:spacing w:before="120"/>
              <w:ind w:left="284"/>
            </w:pPr>
            <w:r>
              <w:t>духовые и ударные инструменты</w:t>
            </w:r>
          </w:p>
        </w:tc>
        <w:tc>
          <w:tcPr>
            <w:tcW w:w="563" w:type="pct"/>
            <w:tcMar>
              <w:top w:w="0" w:type="dxa"/>
              <w:left w:w="6" w:type="dxa"/>
              <w:bottom w:w="0" w:type="dxa"/>
              <w:right w:w="6" w:type="dxa"/>
            </w:tcMar>
            <w:vAlign w:val="bottom"/>
            <w:hideMark/>
          </w:tcPr>
          <w:p w:rsidR="00C53C06" w:rsidRDefault="00C53C06">
            <w:pPr>
              <w:pStyle w:val="table10"/>
              <w:spacing w:before="120"/>
              <w:jc w:val="center"/>
            </w:pPr>
            <w:r>
              <w:t> </w:t>
            </w:r>
          </w:p>
        </w:tc>
        <w:tc>
          <w:tcPr>
            <w:tcW w:w="921"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55"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05" w:type="pct"/>
            <w:tcMar>
              <w:top w:w="0" w:type="dxa"/>
              <w:left w:w="6" w:type="dxa"/>
              <w:bottom w:w="0" w:type="dxa"/>
              <w:right w:w="6" w:type="dxa"/>
            </w:tcMar>
            <w:vAlign w:val="bottom"/>
            <w:hideMark/>
          </w:tcPr>
          <w:p w:rsidR="00C53C06" w:rsidRDefault="00C53C06">
            <w:pPr>
              <w:pStyle w:val="table10"/>
              <w:spacing w:before="120"/>
              <w:jc w:val="center"/>
            </w:pPr>
            <w:r>
              <w:t> </w:t>
            </w:r>
          </w:p>
        </w:tc>
      </w:tr>
      <w:tr w:rsidR="00C53C06">
        <w:trPr>
          <w:trHeight w:val="20"/>
        </w:trPr>
        <w:tc>
          <w:tcPr>
            <w:tcW w:w="1456" w:type="pct"/>
            <w:tcMar>
              <w:top w:w="0" w:type="dxa"/>
              <w:left w:w="6" w:type="dxa"/>
              <w:bottom w:w="0" w:type="dxa"/>
              <w:right w:w="6" w:type="dxa"/>
            </w:tcMar>
            <w:hideMark/>
          </w:tcPr>
          <w:p w:rsidR="00C53C06" w:rsidRDefault="00C53C06">
            <w:pPr>
              <w:pStyle w:val="table10"/>
              <w:spacing w:before="120"/>
            </w:pPr>
            <w:r>
              <w:t>Хоровое</w:t>
            </w:r>
          </w:p>
        </w:tc>
        <w:tc>
          <w:tcPr>
            <w:tcW w:w="563" w:type="pct"/>
            <w:tcMar>
              <w:top w:w="0" w:type="dxa"/>
              <w:left w:w="6" w:type="dxa"/>
              <w:bottom w:w="0" w:type="dxa"/>
              <w:right w:w="6" w:type="dxa"/>
            </w:tcMar>
            <w:vAlign w:val="bottom"/>
            <w:hideMark/>
          </w:tcPr>
          <w:p w:rsidR="00C53C06" w:rsidRDefault="00C53C06">
            <w:pPr>
              <w:pStyle w:val="table10"/>
              <w:spacing w:before="120"/>
              <w:jc w:val="center"/>
            </w:pPr>
            <w:r>
              <w:t> </w:t>
            </w:r>
          </w:p>
        </w:tc>
        <w:tc>
          <w:tcPr>
            <w:tcW w:w="921"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55"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05" w:type="pct"/>
            <w:tcMar>
              <w:top w:w="0" w:type="dxa"/>
              <w:left w:w="6" w:type="dxa"/>
              <w:bottom w:w="0" w:type="dxa"/>
              <w:right w:w="6" w:type="dxa"/>
            </w:tcMar>
            <w:vAlign w:val="bottom"/>
            <w:hideMark/>
          </w:tcPr>
          <w:p w:rsidR="00C53C06" w:rsidRDefault="00C53C06">
            <w:pPr>
              <w:pStyle w:val="table10"/>
              <w:spacing w:before="120"/>
              <w:jc w:val="center"/>
            </w:pPr>
            <w:r>
              <w:t> </w:t>
            </w:r>
          </w:p>
        </w:tc>
      </w:tr>
      <w:tr w:rsidR="00C53C06">
        <w:trPr>
          <w:trHeight w:val="20"/>
        </w:trPr>
        <w:tc>
          <w:tcPr>
            <w:tcW w:w="1456" w:type="pct"/>
            <w:tcMar>
              <w:top w:w="0" w:type="dxa"/>
              <w:left w:w="6" w:type="dxa"/>
              <w:bottom w:w="0" w:type="dxa"/>
              <w:right w:w="6" w:type="dxa"/>
            </w:tcMar>
            <w:hideMark/>
          </w:tcPr>
          <w:p w:rsidR="00C53C06" w:rsidRDefault="00C53C06">
            <w:pPr>
              <w:pStyle w:val="table10"/>
              <w:spacing w:before="120"/>
            </w:pPr>
            <w:r>
              <w:t>Эстрадное</w:t>
            </w:r>
          </w:p>
        </w:tc>
        <w:tc>
          <w:tcPr>
            <w:tcW w:w="563" w:type="pct"/>
            <w:tcMar>
              <w:top w:w="0" w:type="dxa"/>
              <w:left w:w="6" w:type="dxa"/>
              <w:bottom w:w="0" w:type="dxa"/>
              <w:right w:w="6" w:type="dxa"/>
            </w:tcMar>
            <w:vAlign w:val="bottom"/>
            <w:hideMark/>
          </w:tcPr>
          <w:p w:rsidR="00C53C06" w:rsidRDefault="00C53C06">
            <w:pPr>
              <w:pStyle w:val="table10"/>
              <w:spacing w:before="120"/>
              <w:jc w:val="center"/>
            </w:pPr>
            <w:r>
              <w:t> </w:t>
            </w:r>
          </w:p>
        </w:tc>
        <w:tc>
          <w:tcPr>
            <w:tcW w:w="921"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55"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05" w:type="pct"/>
            <w:tcMar>
              <w:top w:w="0" w:type="dxa"/>
              <w:left w:w="6" w:type="dxa"/>
              <w:bottom w:w="0" w:type="dxa"/>
              <w:right w:w="6" w:type="dxa"/>
            </w:tcMar>
            <w:vAlign w:val="bottom"/>
            <w:hideMark/>
          </w:tcPr>
          <w:p w:rsidR="00C53C06" w:rsidRDefault="00C53C06">
            <w:pPr>
              <w:pStyle w:val="table10"/>
              <w:spacing w:before="120"/>
              <w:jc w:val="center"/>
            </w:pPr>
            <w:r>
              <w:t> </w:t>
            </w:r>
          </w:p>
        </w:tc>
      </w:tr>
      <w:tr w:rsidR="00C53C06">
        <w:trPr>
          <w:trHeight w:val="20"/>
        </w:trPr>
        <w:tc>
          <w:tcPr>
            <w:tcW w:w="1456" w:type="pct"/>
            <w:tcMar>
              <w:top w:w="0" w:type="dxa"/>
              <w:left w:w="6" w:type="dxa"/>
              <w:bottom w:w="0" w:type="dxa"/>
              <w:right w:w="6" w:type="dxa"/>
            </w:tcMar>
            <w:hideMark/>
          </w:tcPr>
          <w:p w:rsidR="00C53C06" w:rsidRDefault="00C53C06">
            <w:pPr>
              <w:pStyle w:val="table10"/>
              <w:spacing w:before="120"/>
            </w:pPr>
            <w:r>
              <w:t>Театральное</w:t>
            </w:r>
          </w:p>
        </w:tc>
        <w:tc>
          <w:tcPr>
            <w:tcW w:w="563" w:type="pct"/>
            <w:tcMar>
              <w:top w:w="0" w:type="dxa"/>
              <w:left w:w="6" w:type="dxa"/>
              <w:bottom w:w="0" w:type="dxa"/>
              <w:right w:w="6" w:type="dxa"/>
            </w:tcMar>
            <w:vAlign w:val="bottom"/>
            <w:hideMark/>
          </w:tcPr>
          <w:p w:rsidR="00C53C06" w:rsidRDefault="00C53C06">
            <w:pPr>
              <w:pStyle w:val="table10"/>
              <w:spacing w:before="120"/>
              <w:jc w:val="center"/>
            </w:pPr>
            <w:r>
              <w:t> </w:t>
            </w:r>
          </w:p>
        </w:tc>
        <w:tc>
          <w:tcPr>
            <w:tcW w:w="921"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55"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05" w:type="pct"/>
            <w:tcMar>
              <w:top w:w="0" w:type="dxa"/>
              <w:left w:w="6" w:type="dxa"/>
              <w:bottom w:w="0" w:type="dxa"/>
              <w:right w:w="6" w:type="dxa"/>
            </w:tcMar>
            <w:vAlign w:val="bottom"/>
            <w:hideMark/>
          </w:tcPr>
          <w:p w:rsidR="00C53C06" w:rsidRDefault="00C53C06">
            <w:pPr>
              <w:pStyle w:val="table10"/>
              <w:spacing w:before="120"/>
              <w:jc w:val="center"/>
            </w:pPr>
            <w:r>
              <w:t> </w:t>
            </w:r>
          </w:p>
        </w:tc>
      </w:tr>
      <w:tr w:rsidR="00C53C06">
        <w:trPr>
          <w:trHeight w:val="20"/>
        </w:trPr>
        <w:tc>
          <w:tcPr>
            <w:tcW w:w="1456" w:type="pct"/>
            <w:tcMar>
              <w:top w:w="0" w:type="dxa"/>
              <w:left w:w="6" w:type="dxa"/>
              <w:bottom w:w="0" w:type="dxa"/>
              <w:right w:w="6" w:type="dxa"/>
            </w:tcMar>
            <w:hideMark/>
          </w:tcPr>
          <w:p w:rsidR="00C53C06" w:rsidRDefault="00C53C06">
            <w:pPr>
              <w:pStyle w:val="table10"/>
              <w:spacing w:before="120"/>
            </w:pPr>
            <w:r>
              <w:t>Хореографическое</w:t>
            </w:r>
          </w:p>
        </w:tc>
        <w:tc>
          <w:tcPr>
            <w:tcW w:w="563" w:type="pct"/>
            <w:tcMar>
              <w:top w:w="0" w:type="dxa"/>
              <w:left w:w="6" w:type="dxa"/>
              <w:bottom w:w="0" w:type="dxa"/>
              <w:right w:w="6" w:type="dxa"/>
            </w:tcMar>
            <w:vAlign w:val="bottom"/>
            <w:hideMark/>
          </w:tcPr>
          <w:p w:rsidR="00C53C06" w:rsidRDefault="00C53C06">
            <w:pPr>
              <w:pStyle w:val="table10"/>
              <w:spacing w:before="120"/>
              <w:jc w:val="center"/>
            </w:pPr>
            <w:r>
              <w:t> </w:t>
            </w:r>
          </w:p>
        </w:tc>
        <w:tc>
          <w:tcPr>
            <w:tcW w:w="921"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55"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05" w:type="pct"/>
            <w:tcMar>
              <w:top w:w="0" w:type="dxa"/>
              <w:left w:w="6" w:type="dxa"/>
              <w:bottom w:w="0" w:type="dxa"/>
              <w:right w:w="6" w:type="dxa"/>
            </w:tcMar>
            <w:vAlign w:val="bottom"/>
            <w:hideMark/>
          </w:tcPr>
          <w:p w:rsidR="00C53C06" w:rsidRDefault="00C53C06">
            <w:pPr>
              <w:pStyle w:val="table10"/>
              <w:spacing w:before="120"/>
              <w:jc w:val="center"/>
            </w:pPr>
            <w:r>
              <w:t> </w:t>
            </w:r>
          </w:p>
        </w:tc>
      </w:tr>
      <w:tr w:rsidR="00C53C06">
        <w:trPr>
          <w:trHeight w:val="20"/>
        </w:trPr>
        <w:tc>
          <w:tcPr>
            <w:tcW w:w="1456" w:type="pct"/>
            <w:tcMar>
              <w:top w:w="0" w:type="dxa"/>
              <w:left w:w="6" w:type="dxa"/>
              <w:bottom w:w="0" w:type="dxa"/>
              <w:right w:w="6" w:type="dxa"/>
            </w:tcMar>
            <w:hideMark/>
          </w:tcPr>
          <w:p w:rsidR="00C53C06" w:rsidRDefault="00C53C06">
            <w:pPr>
              <w:pStyle w:val="table10"/>
              <w:spacing w:before="120"/>
            </w:pPr>
            <w:r>
              <w:t>Изобразительное</w:t>
            </w:r>
          </w:p>
        </w:tc>
        <w:tc>
          <w:tcPr>
            <w:tcW w:w="563" w:type="pct"/>
            <w:tcMar>
              <w:top w:w="0" w:type="dxa"/>
              <w:left w:w="6" w:type="dxa"/>
              <w:bottom w:w="0" w:type="dxa"/>
              <w:right w:w="6" w:type="dxa"/>
            </w:tcMar>
            <w:vAlign w:val="bottom"/>
            <w:hideMark/>
          </w:tcPr>
          <w:p w:rsidR="00C53C06" w:rsidRDefault="00C53C06">
            <w:pPr>
              <w:pStyle w:val="table10"/>
              <w:spacing w:before="120"/>
              <w:jc w:val="center"/>
            </w:pPr>
            <w:r>
              <w:t> </w:t>
            </w:r>
          </w:p>
        </w:tc>
        <w:tc>
          <w:tcPr>
            <w:tcW w:w="921"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55"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05" w:type="pct"/>
            <w:tcMar>
              <w:top w:w="0" w:type="dxa"/>
              <w:left w:w="6" w:type="dxa"/>
              <w:bottom w:w="0" w:type="dxa"/>
              <w:right w:w="6" w:type="dxa"/>
            </w:tcMar>
            <w:vAlign w:val="bottom"/>
            <w:hideMark/>
          </w:tcPr>
          <w:p w:rsidR="00C53C06" w:rsidRDefault="00C53C06">
            <w:pPr>
              <w:pStyle w:val="table10"/>
              <w:spacing w:before="120"/>
              <w:jc w:val="center"/>
            </w:pPr>
            <w:r>
              <w:t> </w:t>
            </w:r>
          </w:p>
        </w:tc>
      </w:tr>
      <w:tr w:rsidR="00C53C06">
        <w:trPr>
          <w:trHeight w:val="20"/>
        </w:trPr>
        <w:tc>
          <w:tcPr>
            <w:tcW w:w="1456" w:type="pct"/>
            <w:tcMar>
              <w:top w:w="0" w:type="dxa"/>
              <w:left w:w="6" w:type="dxa"/>
              <w:bottom w:w="0" w:type="dxa"/>
              <w:right w:w="6" w:type="dxa"/>
            </w:tcMar>
            <w:hideMark/>
          </w:tcPr>
          <w:p w:rsidR="00C53C06" w:rsidRDefault="00C53C06">
            <w:pPr>
              <w:pStyle w:val="table10"/>
              <w:spacing w:before="120"/>
            </w:pPr>
            <w:r>
              <w:t>Народное творчество, декоративно-прикладное, художественно-эстетическое, иное»;</w:t>
            </w:r>
          </w:p>
        </w:tc>
        <w:tc>
          <w:tcPr>
            <w:tcW w:w="563" w:type="pct"/>
            <w:tcMar>
              <w:top w:w="0" w:type="dxa"/>
              <w:left w:w="6" w:type="dxa"/>
              <w:bottom w:w="0" w:type="dxa"/>
              <w:right w:w="6" w:type="dxa"/>
            </w:tcMar>
            <w:vAlign w:val="bottom"/>
            <w:hideMark/>
          </w:tcPr>
          <w:p w:rsidR="00C53C06" w:rsidRDefault="00C53C06">
            <w:pPr>
              <w:pStyle w:val="table10"/>
              <w:spacing w:before="120"/>
              <w:jc w:val="center"/>
            </w:pPr>
            <w:r>
              <w:t> </w:t>
            </w:r>
          </w:p>
        </w:tc>
        <w:tc>
          <w:tcPr>
            <w:tcW w:w="921"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55" w:type="pct"/>
            <w:tcMar>
              <w:top w:w="0" w:type="dxa"/>
              <w:left w:w="6" w:type="dxa"/>
              <w:bottom w:w="0" w:type="dxa"/>
              <w:right w:w="6" w:type="dxa"/>
            </w:tcMar>
            <w:vAlign w:val="bottom"/>
            <w:hideMark/>
          </w:tcPr>
          <w:p w:rsidR="00C53C06" w:rsidRDefault="00C53C06">
            <w:pPr>
              <w:pStyle w:val="table10"/>
              <w:spacing w:before="120"/>
              <w:jc w:val="center"/>
            </w:pPr>
            <w:r>
              <w:t> </w:t>
            </w:r>
          </w:p>
        </w:tc>
        <w:tc>
          <w:tcPr>
            <w:tcW w:w="1005" w:type="pct"/>
            <w:tcMar>
              <w:top w:w="0" w:type="dxa"/>
              <w:left w:w="6" w:type="dxa"/>
              <w:bottom w:w="0" w:type="dxa"/>
              <w:right w:w="6" w:type="dxa"/>
            </w:tcMar>
            <w:vAlign w:val="bottom"/>
            <w:hideMark/>
          </w:tcPr>
          <w:p w:rsidR="00C53C06" w:rsidRDefault="00C53C06">
            <w:pPr>
              <w:pStyle w:val="table10"/>
              <w:spacing w:before="120"/>
              <w:jc w:val="center"/>
            </w:pPr>
            <w:r>
              <w:t> </w:t>
            </w:r>
          </w:p>
        </w:tc>
      </w:tr>
    </w:tbl>
    <w:p w:rsidR="00C53C06" w:rsidRDefault="00C53C06">
      <w:pPr>
        <w:pStyle w:val="newncpi"/>
      </w:pPr>
      <w:r>
        <w:t> </w:t>
      </w:r>
    </w:p>
    <w:p w:rsidR="00C53C06" w:rsidRDefault="00C53C06">
      <w:pPr>
        <w:pStyle w:val="newncpi"/>
      </w:pPr>
      <w:r>
        <w:t>в Положении о порядке взимания платы за внешкольное воспитание и обучение в государственных детских школах искусств в сфере культуры, утвержденном этим постановлением:</w:t>
      </w:r>
    </w:p>
    <w:p w:rsidR="00C53C06" w:rsidRDefault="00C53C06">
      <w:pPr>
        <w:pStyle w:val="newncpi"/>
      </w:pPr>
      <w:r>
        <w:t>название изложить в следующей редакции:</w:t>
      </w:r>
    </w:p>
    <w:p w:rsidR="00C53C06" w:rsidRDefault="00C53C06">
      <w:pPr>
        <w:pStyle w:val="newncpi"/>
      </w:pPr>
      <w:r>
        <w:t>«Положение о порядке взимания платы за получение дополнительного образования детей и молодежи в государственных детских школах искусств»;</w:t>
      </w:r>
    </w:p>
    <w:p w:rsidR="00C53C06" w:rsidRDefault="00C53C06">
      <w:pPr>
        <w:pStyle w:val="newncpi"/>
      </w:pPr>
      <w:r>
        <w:t>пункт 1 изложить в следующей редакции:</w:t>
      </w:r>
    </w:p>
    <w:p w:rsidR="00C53C06" w:rsidRDefault="00C53C06">
      <w:pPr>
        <w:pStyle w:val="point"/>
      </w:pPr>
      <w:r>
        <w:rPr>
          <w:rStyle w:val="rednoun"/>
        </w:rPr>
        <w:t>«</w:t>
      </w:r>
      <w:r>
        <w:t>1. Настоящим Положением определяется порядок взимания платы за получение дополнительного образования детей и молодежи в государственных детских школах искусств (далее – школы искусств).</w:t>
      </w:r>
      <w:r>
        <w:rPr>
          <w:rStyle w:val="rednoun"/>
        </w:rPr>
        <w:t>»</w:t>
      </w:r>
      <w:r>
        <w:t>;</w:t>
      </w:r>
    </w:p>
    <w:p w:rsidR="00C53C06" w:rsidRDefault="00C53C06">
      <w:pPr>
        <w:pStyle w:val="newncpi"/>
      </w:pPr>
      <w:r>
        <w:t>в пункте 2, частях первой и четвертой пункта 3, пунктах 5–9 слова «внешкольное воспитание и обучение» заменить словами «получение дополнительного образования детей и молодежи»;</w:t>
      </w:r>
    </w:p>
    <w:p w:rsidR="00C53C06" w:rsidRDefault="00C53C06">
      <w:pPr>
        <w:pStyle w:val="newncpi"/>
      </w:pPr>
      <w:r>
        <w:t>в пункте 4 слова «внешкольное воспитание и обучение» заменить словами «получение дополнительного образования детей и молодежи с»;</w:t>
      </w:r>
    </w:p>
    <w:p w:rsidR="00C53C06" w:rsidRDefault="00C53C06">
      <w:pPr>
        <w:pStyle w:val="underpoint"/>
      </w:pPr>
      <w:r>
        <w:t>2.51. в постановлении Совета Министров Республики Беларусь от 3 июня 2010 г. № 860 «Об утверждении Положения о порядке организации, проведения, подведения итогов и материального обеспечения практики студентов высших учебных заведений Республики Беларусь» (Национальный реестр правовых актов Республики Беларусь, 2010 г., № 136, 5/31979):</w:t>
      </w:r>
    </w:p>
    <w:p w:rsidR="00C53C06" w:rsidRDefault="00C53C06">
      <w:pPr>
        <w:pStyle w:val="newncpi"/>
      </w:pPr>
      <w:r>
        <w:t>название изложить в следующей редакции:</w:t>
      </w:r>
    </w:p>
    <w:p w:rsidR="00C53C06" w:rsidRDefault="00C53C06">
      <w:pPr>
        <w:pStyle w:val="newncpi"/>
      </w:pPr>
      <w:r>
        <w:t>«Об утверждении Положения о практике студентов, курсантов, слушателей»;</w:t>
      </w:r>
    </w:p>
    <w:p w:rsidR="00C53C06" w:rsidRDefault="00C53C06">
      <w:pPr>
        <w:pStyle w:val="newncpi"/>
      </w:pPr>
      <w:r>
        <w:t>в преамбуле слова «пункта 3 статьи 25 Закона Республики Беларусь от 11 июля 2007 года «О высшем образовании» заменить словами «части второй пункта 3 статьи 212 Кодекса Республики Беларусь об образовании»;</w:t>
      </w:r>
    </w:p>
    <w:p w:rsidR="00C53C06" w:rsidRDefault="00C53C06">
      <w:pPr>
        <w:pStyle w:val="newncpi"/>
      </w:pPr>
      <w:r>
        <w:t>пункт 1 изложить в следующей редакции:</w:t>
      </w:r>
    </w:p>
    <w:p w:rsidR="00C53C06" w:rsidRDefault="00C53C06">
      <w:pPr>
        <w:pStyle w:val="point"/>
      </w:pPr>
      <w:r>
        <w:rPr>
          <w:rStyle w:val="rednoun"/>
        </w:rPr>
        <w:t>«</w:t>
      </w:r>
      <w:r>
        <w:t>1. Утвердить прилагаемое Положение о практике студентов, курсантов, слушателей.</w:t>
      </w:r>
      <w:r>
        <w:rPr>
          <w:rStyle w:val="rednoun"/>
        </w:rPr>
        <w:t>»</w:t>
      </w:r>
      <w:r>
        <w:t>;</w:t>
      </w:r>
    </w:p>
    <w:p w:rsidR="00C53C06" w:rsidRDefault="00C53C06">
      <w:pPr>
        <w:pStyle w:val="newncpi"/>
      </w:pPr>
      <w:r>
        <w:lastRenderedPageBreak/>
        <w:t>в Положении о порядке организации, проведения, подведения итогов и материального обеспечения практики студентов высших учебных заведений Республики Беларусь, утвержденном этим постановлением:</w:t>
      </w:r>
    </w:p>
    <w:p w:rsidR="00C53C06" w:rsidRDefault="00C53C06">
      <w:pPr>
        <w:pStyle w:val="newncpi"/>
      </w:pPr>
      <w:r>
        <w:t>название изложить в следующей редакции:</w:t>
      </w:r>
    </w:p>
    <w:p w:rsidR="00C53C06" w:rsidRDefault="00C53C06">
      <w:pPr>
        <w:pStyle w:val="newncpi"/>
      </w:pPr>
      <w:r>
        <w:t>«Положение о практике студентов, курсантов, слушателей»;</w:t>
      </w:r>
    </w:p>
    <w:p w:rsidR="00C53C06" w:rsidRDefault="00C53C06">
      <w:pPr>
        <w:pStyle w:val="newncpi"/>
      </w:pPr>
      <w:r>
        <w:t>в пункте 1:</w:t>
      </w:r>
    </w:p>
    <w:p w:rsidR="00C53C06" w:rsidRDefault="00C53C06">
      <w:pPr>
        <w:pStyle w:val="newncpi"/>
      </w:pPr>
      <w:r>
        <w:t>части первую и вторую изложить в следующей редакции:</w:t>
      </w:r>
    </w:p>
    <w:p w:rsidR="00C53C06" w:rsidRDefault="00C53C06">
      <w:pPr>
        <w:pStyle w:val="point"/>
      </w:pPr>
      <w:r>
        <w:rPr>
          <w:rStyle w:val="rednoun"/>
        </w:rPr>
        <w:t>«</w:t>
      </w:r>
      <w:r>
        <w:t>1. Настоящим Положением, разработанным на основании части второй пункта 3 статьи 212 Кодекса Республики Беларусь об образовании, определяется порядок организации, проведения, подведения итогов и материального обеспечения практики студентов учреждений высшего образования Республики Беларусь (далее – учреждения высшего образования) независимо от их формы собственности и подчиненности.</w:t>
      </w:r>
    </w:p>
    <w:p w:rsidR="00C53C06" w:rsidRDefault="00C53C06">
      <w:pPr>
        <w:pStyle w:val="newncpi"/>
      </w:pPr>
      <w:r>
        <w:t>Порядок и особенности организации практики для слушателей и курсантов учреждений высшего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определяются Министерством обороны и Министерством образования, для органов внутренних дел, органов и подразделений по чрезвычайным ситуациям, органов пограничной службы – соответственно Министерством внутренних дел, Министерством по чрезвычайным ситуациям и Государственным пограничным комитетом по согласованию с Министерством образования.</w:t>
      </w:r>
      <w:r>
        <w:rPr>
          <w:rStyle w:val="rednoun"/>
        </w:rPr>
        <w:t>»</w:t>
      </w:r>
      <w:r>
        <w:t>;</w:t>
      </w:r>
    </w:p>
    <w:p w:rsidR="00C53C06" w:rsidRDefault="00C53C06">
      <w:pPr>
        <w:pStyle w:val="newncpi"/>
      </w:pPr>
      <w:r>
        <w:t>дополнить пункт частью четвертой следующего содержания:</w:t>
      </w:r>
    </w:p>
    <w:p w:rsidR="00C53C06" w:rsidRDefault="00C53C06">
      <w:pPr>
        <w:pStyle w:val="newncpi"/>
      </w:pPr>
      <w:r>
        <w:t>«Порядок и особенности прохождения практики студентами государственных учреждений высшего образования, осуществляющих обучение по профилю образования «Здравоохранение», определяются Министерством здравоохранения по согласованию с Министерством образования.»;</w:t>
      </w:r>
    </w:p>
    <w:p w:rsidR="00C53C06" w:rsidRDefault="00C53C06">
      <w:pPr>
        <w:pStyle w:val="newncpi"/>
      </w:pPr>
      <w:r>
        <w:t>по тексту Положения слово «вуз» заменить словами «учреждение высшего образования» в соответствующих падеже и числе;</w:t>
      </w:r>
    </w:p>
    <w:p w:rsidR="00C53C06" w:rsidRDefault="00C53C06">
      <w:pPr>
        <w:pStyle w:val="newncpi"/>
      </w:pPr>
      <w:r>
        <w:t>в пункте 4 слова «типовых учебных планов и учебных планов по специальностям» заменить словами «типовых учебных планов по специальностям (направлениям специальностей) и учебных планов учреждений высшего образования по специальностям (направлениям специальностей, специализациям) (далее – учебный план по специальности)»;</w:t>
      </w:r>
    </w:p>
    <w:p w:rsidR="00C53C06" w:rsidRDefault="00C53C06">
      <w:pPr>
        <w:pStyle w:val="newncpi"/>
      </w:pPr>
      <w:r>
        <w:t>из пункта 6 слово «профилю» исключить;</w:t>
      </w:r>
    </w:p>
    <w:p w:rsidR="00C53C06" w:rsidRDefault="00C53C06">
      <w:pPr>
        <w:pStyle w:val="newncpi"/>
      </w:pPr>
      <w:r>
        <w:t>в части второй пункта 7 слово «подготовки» заменить словами «образования, по которому осуществляется подготовка»;</w:t>
      </w:r>
    </w:p>
    <w:p w:rsidR="00C53C06" w:rsidRDefault="00C53C06">
      <w:pPr>
        <w:pStyle w:val="newncpi"/>
      </w:pPr>
      <w:r>
        <w:t>в пункте 8:</w:t>
      </w:r>
    </w:p>
    <w:p w:rsidR="00C53C06" w:rsidRDefault="00C53C06">
      <w:pPr>
        <w:pStyle w:val="newncpi"/>
      </w:pPr>
      <w:r>
        <w:t>в части первой:</w:t>
      </w:r>
    </w:p>
    <w:p w:rsidR="00C53C06" w:rsidRDefault="00C53C06">
      <w:pPr>
        <w:pStyle w:val="newncpi"/>
      </w:pPr>
      <w:r>
        <w:t>слово «профилю» исключить;</w:t>
      </w:r>
    </w:p>
    <w:p w:rsidR="00C53C06" w:rsidRDefault="00C53C06">
      <w:pPr>
        <w:pStyle w:val="newncpi"/>
      </w:pPr>
      <w:r>
        <w:t>после слова «специальных» дополнить словом «учебных»;</w:t>
      </w:r>
    </w:p>
    <w:p w:rsidR="00C53C06" w:rsidRDefault="00C53C06">
      <w:pPr>
        <w:pStyle w:val="newncpi"/>
      </w:pPr>
      <w:r>
        <w:t>часть вторую изложить в следующей редакции:</w:t>
      </w:r>
    </w:p>
    <w:p w:rsidR="00C53C06" w:rsidRDefault="00C53C06">
      <w:pPr>
        <w:pStyle w:val="newncpi"/>
      </w:pPr>
      <w:r>
        <w:t>«Практику по специальности студенты проходят в организациях, соответствующих профилю образования, по которому осуществляется подготовка специалистов.»;</w:t>
      </w:r>
    </w:p>
    <w:p w:rsidR="00C53C06" w:rsidRDefault="00C53C06">
      <w:pPr>
        <w:pStyle w:val="newncpi"/>
      </w:pPr>
      <w:r>
        <w:t>в пункте 9 слова «дипломная работа (проект)» заменить словами «дипломный проект (дипломная работа)» в соответствующем падеже;</w:t>
      </w:r>
    </w:p>
    <w:p w:rsidR="00C53C06" w:rsidRDefault="00C53C06">
      <w:pPr>
        <w:pStyle w:val="newncpi"/>
      </w:pPr>
      <w:r>
        <w:t>из пункта 10 слово «профилю» исключить;</w:t>
      </w:r>
    </w:p>
    <w:p w:rsidR="00C53C06" w:rsidRDefault="00C53C06">
      <w:pPr>
        <w:pStyle w:val="newncpi"/>
      </w:pPr>
      <w:r>
        <w:t>пункт 11 изложить в следующей редакции:</w:t>
      </w:r>
    </w:p>
    <w:p w:rsidR="00C53C06" w:rsidRDefault="00C53C06">
      <w:pPr>
        <w:pStyle w:val="point"/>
      </w:pPr>
      <w:r>
        <w:rPr>
          <w:rStyle w:val="rednoun"/>
        </w:rPr>
        <w:t>«</w:t>
      </w:r>
      <w:r>
        <w:t>11. Практика студентов организуется на основании договоров, заключаемых с организациями.</w:t>
      </w:r>
      <w:r>
        <w:rPr>
          <w:rStyle w:val="rednoun"/>
        </w:rPr>
        <w:t>»</w:t>
      </w:r>
      <w:r>
        <w:t>;</w:t>
      </w:r>
    </w:p>
    <w:p w:rsidR="00C53C06" w:rsidRDefault="00C53C06">
      <w:pPr>
        <w:pStyle w:val="newncpi"/>
      </w:pPr>
      <w:r>
        <w:t>в части второй пункта 14 слово «Учебно-методическое» заменить словом «Научно-методическое»;</w:t>
      </w:r>
    </w:p>
    <w:p w:rsidR="00C53C06" w:rsidRDefault="00C53C06">
      <w:pPr>
        <w:pStyle w:val="newncpi"/>
      </w:pPr>
      <w:r>
        <w:t>в абзаце седьмом пункта 15 слово «учебно-методическое» заменить словом «научно-методическое»;</w:t>
      </w:r>
    </w:p>
    <w:p w:rsidR="00C53C06" w:rsidRDefault="00C53C06">
      <w:pPr>
        <w:pStyle w:val="newncpi"/>
      </w:pPr>
      <w:r>
        <w:t>из части второй пункта 26 слово «профилю» исключить;</w:t>
      </w:r>
    </w:p>
    <w:p w:rsidR="00C53C06" w:rsidRDefault="00C53C06">
      <w:pPr>
        <w:pStyle w:val="newncpi"/>
      </w:pPr>
      <w:r>
        <w:t>часть вторую пункта 32 изложить в следующей редакции:</w:t>
      </w:r>
    </w:p>
    <w:p w:rsidR="00C53C06" w:rsidRDefault="00C53C06">
      <w:pPr>
        <w:pStyle w:val="newncpi"/>
      </w:pPr>
      <w:r>
        <w:lastRenderedPageBreak/>
        <w:t>«Возмещение расходов за проезд, проживание (суточные), наем жилого помещения студентам, указанным в части первой настоящего пункта, производится учреждением высшего образования в соответствии с законодательством Республики Беларусь.»;</w:t>
      </w:r>
    </w:p>
    <w:p w:rsidR="00C53C06" w:rsidRDefault="00C53C06">
      <w:pPr>
        <w:pStyle w:val="underpoint"/>
      </w:pPr>
      <w:r>
        <w:t>2.52. в названии и преамбуле постановления Совета Министров Республики Беларусь от 15 июня 2010 г. № 915 «О мерах по обеспечению общеобразовательных учреждений и высших учебных заведений учебными картографическими пособиями» (Национальный реестр правовых актов Республики Беларусь, 2010 г., № 147, 5/32038) слова «общеобразовательные учреждения и высшие учебные заведения» заменить словами «учреждения общего среднего, специального и высшего образования» в соответствующем падеже;</w:t>
      </w:r>
    </w:p>
    <w:p w:rsidR="00C53C06" w:rsidRDefault="00C53C06">
      <w:pPr>
        <w:pStyle w:val="underpoint"/>
      </w:pPr>
      <w:r>
        <w:t>2.53. из пункта 20 Положения о порядке организации и финансирования временной трудовой занятости молодежи, обучающейся в учреждениях образования, в свободное от учебы время, утвержденного постановлением Совета Министров Республики Беларусь от 23 июня 2010 г. № 958 (Национальный реестр правовых актов Республики Беларусь, 2010 г., № 157, 5/32081), слова «образования, обеспечивающие получение» исключить;</w:t>
      </w:r>
    </w:p>
    <w:p w:rsidR="00C53C06" w:rsidRDefault="00C53C06">
      <w:pPr>
        <w:pStyle w:val="underpoint"/>
      </w:pPr>
      <w:r>
        <w:t>2.54. в подпункте 5.3 пункта 5 Положения о порядке аттестации юридических лиц, проводящих испытания средств защиты растений и удобрений, подлежащих государственной регистрации, утвержденного постановлением Совета Министров Республики Беларусь от 30 июля 2010 г. № 1140 «О некоторых вопросах защиты растений и внесении изменений и дополнений в постановление Совета Министров Республики Беларусь от 18 октября 2007 г. № 1370» (Национальный реестр правовых актов Республики Беларусь, 2010 г., № 187, 5/32275), слово «специальное» заменить словом «высшее»;</w:t>
      </w:r>
    </w:p>
    <w:p w:rsidR="00C53C06" w:rsidRDefault="00C53C06">
      <w:pPr>
        <w:pStyle w:val="underpoint"/>
      </w:pPr>
      <w:r>
        <w:t>2.55. в пункте 13 Положения о порядке регистрации и ведения регистрационного учета детей-сирот и детей, оставшихся без попечения родителей, регистрацию которых осуществляет орган опеки и попечительства, утвержденного постановлением Совета Министров Республики Беларусь от 23 августа 2010 г. № 1226 (Национальный реестр правовых актов Республики Беларусь, 2010 г., № 209, 5/32383), слова «государственные специализированные учреждения для несовершеннолетних, нуждающихся в социальной помощи и реабилитации,» и «, обеспечивающие получение профессионально-технического, среднего специального образования, и высшие учебные заведения» заменить соответственно словами «социально-педагогические учреждения» и «профессионально-технического, среднего специального и высшего образования»;</w:t>
      </w:r>
    </w:p>
    <w:p w:rsidR="00C53C06" w:rsidRDefault="00C53C06">
      <w:pPr>
        <w:pStyle w:val="underpoint"/>
      </w:pPr>
      <w:r>
        <w:t>2.56. в плане мероприятий по правовому просвещению граждан на 2011–2015 годы, утвержденном постановлением Совета Министров Республики Беларусь от 3 декабря 2010 г. № 1771 (Национальный реестр правовых актов Республики Беларусь, 2010 г., № 300, 5/32952):</w:t>
      </w:r>
    </w:p>
    <w:p w:rsidR="00C53C06" w:rsidRDefault="00C53C06">
      <w:pPr>
        <w:pStyle w:val="newncpi"/>
      </w:pPr>
      <w:r>
        <w:t>в пункте 9 слова «образования, обеспечивающих получение высшего образования по группе специальностей «Право» заменить словами «образования по направлению образования «Право»;</w:t>
      </w:r>
    </w:p>
    <w:p w:rsidR="00C53C06" w:rsidRDefault="00C53C06">
      <w:pPr>
        <w:pStyle w:val="newncpi"/>
      </w:pPr>
      <w:r>
        <w:t>в пункте 10 слова «общеобразовательных учреждениях» заменить словами «учреждениях общего среднего образования»;</w:t>
      </w:r>
    </w:p>
    <w:p w:rsidR="00C53C06" w:rsidRDefault="00C53C06">
      <w:pPr>
        <w:pStyle w:val="newncpi"/>
      </w:pPr>
      <w:r>
        <w:t>в пункте 11 слова «общеобразовательных учреждений» заменить словами «учреждений общего среднего образования»;</w:t>
      </w:r>
    </w:p>
    <w:p w:rsidR="00C53C06" w:rsidRDefault="00C53C06">
      <w:pPr>
        <w:pStyle w:val="newncpi"/>
      </w:pPr>
      <w:r>
        <w:t>в пункте 14 слова «высших учебных заведений» заменить словами «учреждений высшего образования»;</w:t>
      </w:r>
    </w:p>
    <w:p w:rsidR="00C53C06" w:rsidRDefault="00C53C06">
      <w:pPr>
        <w:pStyle w:val="underpoint"/>
      </w:pPr>
      <w:r>
        <w:t>2.57. утратил силу;</w:t>
      </w:r>
    </w:p>
    <w:p w:rsidR="00C53C06" w:rsidRDefault="00C53C06">
      <w:pPr>
        <w:pStyle w:val="underpoint"/>
      </w:pPr>
      <w:r>
        <w:t>2.58. в постановлении Совета Министров Республики Беларусь от 27 декабря 2010 г. № 1901 «Об утверждении Государственной программы развития среднего специального образования на 2011–2015 годы» (Национальный реестр правовых актов Республики Беларусь, 2011 г., № 2, 5/33081):</w:t>
      </w:r>
    </w:p>
    <w:p w:rsidR="00C53C06" w:rsidRDefault="00C53C06">
      <w:pPr>
        <w:pStyle w:val="newncpi"/>
      </w:pPr>
      <w:r>
        <w:t>в пункте 3 слова «обеспечивающих получение» заменить словами «реализующих образовательные программы»;</w:t>
      </w:r>
    </w:p>
    <w:p w:rsidR="00C53C06" w:rsidRDefault="00C53C06">
      <w:pPr>
        <w:pStyle w:val="newncpi"/>
      </w:pPr>
      <w:r>
        <w:t>в Государственной программе развития среднего специального образования на 2011–2015 годы, утвержденной этим постановлением:</w:t>
      </w:r>
    </w:p>
    <w:p w:rsidR="00C53C06" w:rsidRDefault="00C53C06">
      <w:pPr>
        <w:pStyle w:val="newncpi"/>
      </w:pPr>
      <w:r>
        <w:t>в части четвертой главы 1 слова «обеспечивающие получение» заменить словами «реализующие образовательные программы»;</w:t>
      </w:r>
    </w:p>
    <w:p w:rsidR="00C53C06" w:rsidRDefault="00C53C06">
      <w:pPr>
        <w:pStyle w:val="newncpi"/>
      </w:pPr>
      <w:r>
        <w:lastRenderedPageBreak/>
        <w:t>в главе 2:</w:t>
      </w:r>
    </w:p>
    <w:p w:rsidR="00C53C06" w:rsidRDefault="00C53C06">
      <w:pPr>
        <w:pStyle w:val="newncpi"/>
      </w:pPr>
      <w:r>
        <w:t>из части первой слова «Законом Республики Беларусь от 29 октября 1991 года «Об образовании» (Ведамасці Вярхоўнага Савета Рэспублікі Беларусь, 1991 г., № 33, ст. 598; Национальный реестр правовых актов Республики Беларусь, 2002 г., № 37, 2/844),» исключить;</w:t>
      </w:r>
    </w:p>
    <w:p w:rsidR="00C53C06" w:rsidRDefault="00C53C06">
      <w:pPr>
        <w:pStyle w:val="newncpi"/>
      </w:pPr>
      <w:r>
        <w:t>в частях седьмой–девятой, тринадцатой и пятнадцатой слова «обеспечивающих получение» заменить словами «реализующих образовательные программы»;</w:t>
      </w:r>
    </w:p>
    <w:p w:rsidR="00C53C06" w:rsidRDefault="00C53C06">
      <w:pPr>
        <w:pStyle w:val="newncpi"/>
      </w:pPr>
      <w:r>
        <w:t>в части второй главы 3 слова «в средних специальных учреждениях образования» заменить словами «в учреждениях, реализующих образовательные программы среднего специального образования,»;</w:t>
      </w:r>
    </w:p>
    <w:p w:rsidR="00C53C06" w:rsidRDefault="00C53C06">
      <w:pPr>
        <w:pStyle w:val="newncpi"/>
      </w:pPr>
      <w:r>
        <w:t>в абзаце четвертом части первой и части второй главы 5, части первой главы 6 слова «обеспечивающих получение» заменить словами «реализующих образовательные программы»;</w:t>
      </w:r>
    </w:p>
    <w:p w:rsidR="00C53C06" w:rsidRDefault="00C53C06">
      <w:pPr>
        <w:pStyle w:val="underpoint"/>
      </w:pPr>
      <w:r>
        <w:t>2.59. утратил силу;</w:t>
      </w:r>
    </w:p>
    <w:p w:rsidR="00C53C06" w:rsidRDefault="00C53C06">
      <w:pPr>
        <w:pStyle w:val="underpoint"/>
      </w:pPr>
      <w:r>
        <w:t>2.60. в постановлении Совета Министров Республики Беларусь от 16 февраля 2011 г. № 202 «О некоторых вопросах проезда обучающихся» (Национальный реестр правовых актов Республики Беларусь, 2011 г., № 23, 5/33348):</w:t>
      </w:r>
    </w:p>
    <w:p w:rsidR="00C53C06" w:rsidRDefault="00C53C06">
      <w:pPr>
        <w:pStyle w:val="newncpi"/>
      </w:pPr>
      <w:r>
        <w:t>в пункте 1:</w:t>
      </w:r>
    </w:p>
    <w:p w:rsidR="00C53C06" w:rsidRDefault="00C53C06">
      <w:pPr>
        <w:pStyle w:val="newncpi"/>
      </w:pPr>
      <w:r>
        <w:t>в подпункте 1.1:</w:t>
      </w:r>
    </w:p>
    <w:p w:rsidR="00C53C06" w:rsidRDefault="00C53C06">
      <w:pPr>
        <w:pStyle w:val="newncpi"/>
      </w:pPr>
      <w:r>
        <w:t>слова «общеобразовательных учреждений и учреждений, обеспечивающих получение специального образования» заменить словами «, получающие общее среднее и специальное образование»;</w:t>
      </w:r>
    </w:p>
    <w:p w:rsidR="00C53C06" w:rsidRDefault="00C53C06">
      <w:pPr>
        <w:pStyle w:val="newncpi"/>
      </w:pPr>
      <w:r>
        <w:t>дополнить подпункт словами «, а также уровня получаемого образования или вида осваиваемой образовательной программы»;</w:t>
      </w:r>
    </w:p>
    <w:p w:rsidR="00C53C06" w:rsidRDefault="00C53C06">
      <w:pPr>
        <w:pStyle w:val="newncpi"/>
      </w:pPr>
      <w:r>
        <w:t>в подпункте 1.3 слова «, обеспечивающих получение профессионально-технического, среднего специального и высшего образования, могут оказывать нуждающимся учащимся и студентам дневной формы получения образования» заменить словами «могут оказывать нуждающимся учащимся и студентам, получающим профессионально-техническое, среднее специальное и высшее образование в дневной форме получения образования,»;</w:t>
      </w:r>
    </w:p>
    <w:p w:rsidR="00C53C06" w:rsidRDefault="00C53C06">
      <w:pPr>
        <w:pStyle w:val="newncpi"/>
      </w:pPr>
      <w:r>
        <w:t>в пункте 2 слова «общеобразовательных учреждений и учреждений, обеспечивающих получение специального образования» заменить словами «, получающих общее среднее и специальное образование»;</w:t>
      </w:r>
    </w:p>
    <w:p w:rsidR="00C53C06" w:rsidRDefault="00C53C06">
      <w:pPr>
        <w:pStyle w:val="underpoint"/>
      </w:pPr>
      <w:r>
        <w:t>2.61. в части четвертой пункта 4 Положения о порядке взимания платы за пользование учебниками и (или) учебными пособиями и предоставления их в бесплатное пользование, утвержденного постановлением Совета Министров Республики Беларусь от 24 июня 2011 г. № 839 «О размере и порядке взимания платы за пользование учебниками и (или) учебными пособиями и порядке предоставления их в бесплатное пользование» (Национальный реестр правовых актов Республики Беларусь, 2011 г., № 75, 5/34044), слово «третьей» заменить словом «второй».</w:t>
      </w:r>
    </w:p>
    <w:p w:rsidR="00C53C06" w:rsidRDefault="00C53C06">
      <w:pPr>
        <w:pStyle w:val="point"/>
      </w:pPr>
      <w:r>
        <w:t>3. Признать утратившими силу постановления Правительства Республики Беларусь согласно приложению.</w:t>
      </w:r>
    </w:p>
    <w:p w:rsidR="00C53C06" w:rsidRDefault="00C53C06">
      <w:pPr>
        <w:pStyle w:val="point"/>
      </w:pPr>
      <w:r>
        <w:t>4. Республиканским органам государственного управления привести свои нормативные правовые акты в соответствие с настоящим постановлением и принять иные меры по его реализации.</w:t>
      </w:r>
    </w:p>
    <w:p w:rsidR="00C53C06" w:rsidRDefault="00C53C06">
      <w:pPr>
        <w:pStyle w:val="point"/>
      </w:pPr>
      <w:r>
        <w:t>5. Настоящее постановление вступает в силу с 1 сентября 2011 г., за исключением пункта 4, вступающего в силу со дня принятия настоящего постановления.</w:t>
      </w:r>
    </w:p>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4678"/>
        <w:gridCol w:w="4678"/>
      </w:tblGrid>
      <w:tr w:rsidR="00C53C06">
        <w:tc>
          <w:tcPr>
            <w:tcW w:w="2500" w:type="pct"/>
            <w:tcMar>
              <w:top w:w="0" w:type="dxa"/>
              <w:left w:w="6" w:type="dxa"/>
              <w:bottom w:w="0" w:type="dxa"/>
              <w:right w:w="6" w:type="dxa"/>
            </w:tcMar>
            <w:vAlign w:val="bottom"/>
            <w:hideMark/>
          </w:tcPr>
          <w:p w:rsidR="00C53C06" w:rsidRDefault="00C53C06">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C53C06" w:rsidRDefault="00C53C06">
            <w:pPr>
              <w:pStyle w:val="newncpi0"/>
              <w:jc w:val="right"/>
            </w:pPr>
            <w:r>
              <w:rPr>
                <w:rStyle w:val="pers"/>
              </w:rPr>
              <w:t>М.Мясникович</w:t>
            </w:r>
          </w:p>
        </w:tc>
      </w:tr>
    </w:tbl>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C53C06">
        <w:tc>
          <w:tcPr>
            <w:tcW w:w="3750" w:type="pct"/>
            <w:tcMar>
              <w:top w:w="0" w:type="dxa"/>
              <w:left w:w="6" w:type="dxa"/>
              <w:bottom w:w="0" w:type="dxa"/>
              <w:right w:w="6" w:type="dxa"/>
            </w:tcMar>
            <w:hideMark/>
          </w:tcPr>
          <w:p w:rsidR="00C53C06" w:rsidRDefault="00C53C06">
            <w:pPr>
              <w:pStyle w:val="newncpi"/>
            </w:pPr>
            <w:r>
              <w:t> </w:t>
            </w:r>
          </w:p>
        </w:tc>
        <w:tc>
          <w:tcPr>
            <w:tcW w:w="1250" w:type="pct"/>
            <w:tcMar>
              <w:top w:w="0" w:type="dxa"/>
              <w:left w:w="6" w:type="dxa"/>
              <w:bottom w:w="0" w:type="dxa"/>
              <w:right w:w="6" w:type="dxa"/>
            </w:tcMar>
            <w:hideMark/>
          </w:tcPr>
          <w:p w:rsidR="00C53C06" w:rsidRDefault="00C53C06">
            <w:pPr>
              <w:pStyle w:val="capu1"/>
            </w:pPr>
            <w:r>
              <w:t>УТВЕРЖДЕНО</w:t>
            </w:r>
          </w:p>
          <w:p w:rsidR="00C53C06" w:rsidRDefault="00C53C06">
            <w:pPr>
              <w:pStyle w:val="cap1"/>
            </w:pPr>
            <w:r>
              <w:t xml:space="preserve">Постановление </w:t>
            </w:r>
            <w:r>
              <w:br/>
              <w:t xml:space="preserve">Совета Министров </w:t>
            </w:r>
            <w:r>
              <w:br/>
              <w:t>Республики Беларусь</w:t>
            </w:r>
          </w:p>
          <w:p w:rsidR="00C53C06" w:rsidRDefault="00C53C06">
            <w:pPr>
              <w:pStyle w:val="cap1"/>
            </w:pPr>
            <w:r>
              <w:t>04.08.2011 № 1049</w:t>
            </w:r>
          </w:p>
        </w:tc>
      </w:tr>
    </w:tbl>
    <w:p w:rsidR="00C53C06" w:rsidRDefault="00C53C06">
      <w:pPr>
        <w:pStyle w:val="titleu"/>
      </w:pPr>
      <w:r>
        <w:t>ПОЛОЖЕНИЕ</w:t>
      </w:r>
      <w:r>
        <w:br/>
        <w:t>о Министерстве образования Республики Беларусь</w:t>
      </w:r>
    </w:p>
    <w:p w:rsidR="00C53C06" w:rsidRDefault="00C53C06">
      <w:pPr>
        <w:pStyle w:val="point"/>
      </w:pPr>
      <w:r>
        <w:lastRenderedPageBreak/>
        <w:t>1. Министерство образования Республики Беларусь (далее – Минобразование) является республиканским органом государственного управления и подчиняется Совету Министров Республики Беларусь.</w:t>
      </w:r>
    </w:p>
    <w:p w:rsidR="00C53C06" w:rsidRDefault="00C53C06">
      <w:pPr>
        <w:pStyle w:val="newncpi"/>
      </w:pPr>
      <w:r>
        <w:t>В структуру Минобразования входят главные управления, управления, отделы, департамент с правами юридического лица.</w:t>
      </w:r>
    </w:p>
    <w:p w:rsidR="00C53C06" w:rsidRDefault="00C53C06">
      <w:pPr>
        <w:pStyle w:val="newncpi"/>
      </w:pPr>
      <w:r>
        <w:t>В Минобразовании в целях обеспечения его деятельности и технического обслуживания создаются, как правило, иные структурные подразделения.</w:t>
      </w:r>
    </w:p>
    <w:p w:rsidR="00C53C06" w:rsidRDefault="00C53C06">
      <w:pPr>
        <w:pStyle w:val="newncpi"/>
      </w:pPr>
      <w:r>
        <w:t>Минобразованию подчиняются:</w:t>
      </w:r>
    </w:p>
    <w:p w:rsidR="00C53C06" w:rsidRDefault="00C53C06">
      <w:pPr>
        <w:pStyle w:val="newncpi"/>
      </w:pPr>
      <w:r>
        <w:t>структурные подразделения областных и Минского городского исполнительных комитетов, осуществляющие государственно-властные полномочия в сфере образования и государственной молодежной политики;</w:t>
      </w:r>
    </w:p>
    <w:p w:rsidR="00C53C06" w:rsidRDefault="00C53C06">
      <w:pPr>
        <w:pStyle w:val="newncpi"/>
      </w:pPr>
      <w:r>
        <w:t>организации согласно перечню, определяемому Советом Министров Республики Беларусь (далее – подчиненные организации).</w:t>
      </w:r>
    </w:p>
    <w:p w:rsidR="00C53C06" w:rsidRDefault="00C53C06">
      <w:pPr>
        <w:pStyle w:val="point"/>
      </w:pPr>
      <w:r>
        <w:t>2. В своей деятельности Минобразование руководствуется Конституцией Республики Беларусь, Кодексом Республики Беларусь об образовании, настоящим Положением и иными актами законодательства.</w:t>
      </w:r>
    </w:p>
    <w:p w:rsidR="00C53C06" w:rsidRDefault="00C53C06">
      <w:pPr>
        <w:pStyle w:val="point"/>
      </w:pPr>
      <w:r>
        <w:t>3. Главными задачами Минобразования являются:</w:t>
      </w:r>
    </w:p>
    <w:p w:rsidR="00C53C06" w:rsidRDefault="00C53C06">
      <w:pPr>
        <w:pStyle w:val="underpoint"/>
      </w:pPr>
      <w:r>
        <w:t>3.1. обеспечение реализации государственной политики в сфере образования, опеки и попечительства над несовершеннолетними;</w:t>
      </w:r>
    </w:p>
    <w:p w:rsidR="00C53C06" w:rsidRDefault="00C53C06">
      <w:pPr>
        <w:pStyle w:val="underpoint"/>
      </w:pPr>
      <w:r>
        <w:t>3.2. обеспечение функционирования системы образования Республики Беларусь, создание системы непрерывного образования;</w:t>
      </w:r>
    </w:p>
    <w:p w:rsidR="00C53C06" w:rsidRDefault="00C53C06">
      <w:pPr>
        <w:pStyle w:val="underpoint"/>
      </w:pPr>
      <w:r>
        <w:t>3.3. проведение государственной молодежной политики;</w:t>
      </w:r>
    </w:p>
    <w:p w:rsidR="00C53C06" w:rsidRDefault="00C53C06">
      <w:pPr>
        <w:pStyle w:val="underpoint"/>
      </w:pPr>
      <w:r>
        <w:t>3.3</w:t>
      </w:r>
      <w:r>
        <w:rPr>
          <w:vertAlign w:val="superscript"/>
        </w:rPr>
        <w:t>1</w:t>
      </w:r>
      <w:r>
        <w:t>. обеспечение государственного регулирования и управления в сфере государственной молодежной политики;</w:t>
      </w:r>
    </w:p>
    <w:p w:rsidR="00C53C06" w:rsidRDefault="00C53C06">
      <w:pPr>
        <w:pStyle w:val="underpoint"/>
      </w:pPr>
      <w:r>
        <w:t>3.3</w:t>
      </w:r>
      <w:r>
        <w:rPr>
          <w:vertAlign w:val="superscript"/>
        </w:rPr>
        <w:t>2</w:t>
      </w:r>
      <w:r>
        <w:t>. развитие школьного и студенческого спорта;</w:t>
      </w:r>
    </w:p>
    <w:p w:rsidR="00C53C06" w:rsidRDefault="00C53C06">
      <w:pPr>
        <w:pStyle w:val="underpoint"/>
      </w:pPr>
      <w:r>
        <w:t>3.4. проведение в пределах своей компетенции государственной политики в сфере оказания психологической помощи в системе образования;</w:t>
      </w:r>
    </w:p>
    <w:p w:rsidR="00C53C06" w:rsidRDefault="00C53C06">
      <w:pPr>
        <w:pStyle w:val="underpoint"/>
      </w:pPr>
      <w:r>
        <w:t>3.5. координация деятельности республиканских органов государственного управления и иных организаций, подчиненных Правительству Республики Беларусь, структурных подразделений областных и Минского городского исполнительных комитетов, осуществляющих государственно-властные полномочия в сфере образования и государственной молодежной политики,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по вопросам, отнесенным к компетенции Минобразования;</w:t>
      </w:r>
    </w:p>
    <w:p w:rsidR="00C53C06" w:rsidRDefault="00C53C06">
      <w:pPr>
        <w:pStyle w:val="underpoint"/>
      </w:pPr>
      <w:r>
        <w:t>3.6. осуществление в пределах полномочий контрольной (надзорной) деятельности в порядке, установленном законодательством;</w:t>
      </w:r>
    </w:p>
    <w:p w:rsidR="00C53C06" w:rsidRDefault="00C53C06">
      <w:pPr>
        <w:pStyle w:val="underpoint"/>
      </w:pPr>
      <w:r>
        <w:t>3.7. осуществление анализа реализации государственной политики в сфере опеки и попечительства над несовершеннолетними, защиты их прав и законных интересов;</w:t>
      </w:r>
    </w:p>
    <w:p w:rsidR="00C53C06" w:rsidRDefault="00C53C06">
      <w:pPr>
        <w:pStyle w:val="underpoint"/>
      </w:pPr>
      <w:r>
        <w:t>3.8. принятие мер по профилактике безнадзорности и правонарушений несовершеннолетних;</w:t>
      </w:r>
    </w:p>
    <w:p w:rsidR="00C53C06" w:rsidRDefault="00C53C06">
      <w:pPr>
        <w:pStyle w:val="underpoint"/>
      </w:pPr>
      <w:r>
        <w:t>3.9. организация международного сотрудничества в сфере образования и сфере государственной молодежной политики, а также по иным направлениям деятельности в пределах своей компетенции;</w:t>
      </w:r>
    </w:p>
    <w:p w:rsidR="00C53C06" w:rsidRDefault="00C53C06">
      <w:pPr>
        <w:pStyle w:val="underpoint"/>
      </w:pPr>
      <w:r>
        <w:t>3.10. организация и развитие научных исследований в учреждениях высшего образования;</w:t>
      </w:r>
    </w:p>
    <w:p w:rsidR="00C53C06" w:rsidRDefault="00C53C06">
      <w:pPr>
        <w:pStyle w:val="underpoint"/>
      </w:pPr>
      <w:r>
        <w:t>3.11. обеспечение государственного регулирования образования, а также создание условий для развития организаций всех форм собственности, осуществляющих данный вид экономической деятельности.</w:t>
      </w:r>
    </w:p>
    <w:p w:rsidR="00C53C06" w:rsidRDefault="00C53C06">
      <w:pPr>
        <w:pStyle w:val="point"/>
      </w:pPr>
      <w:r>
        <w:t>4. Минобразование в соответствии с возложенными на него задачами:</w:t>
      </w:r>
    </w:p>
    <w:p w:rsidR="00C53C06" w:rsidRDefault="00C53C06">
      <w:pPr>
        <w:pStyle w:val="underpoint"/>
      </w:pPr>
      <w:r>
        <w:t>4.1. всесторонне анализирует состояние и прогнозирует развитие сферы образования, социальных процессов в среде молодежи, изучает мировые тенденции и определяет приоритетные направления развития в этих сферах;</w:t>
      </w:r>
    </w:p>
    <w:p w:rsidR="00C53C06" w:rsidRDefault="00C53C06">
      <w:pPr>
        <w:pStyle w:val="underpoint"/>
      </w:pPr>
      <w:r>
        <w:t>4.2. определяет основные направления развития и совершенствования качества образования;</w:t>
      </w:r>
    </w:p>
    <w:p w:rsidR="00C53C06" w:rsidRDefault="00C53C06">
      <w:pPr>
        <w:pStyle w:val="underpoint"/>
      </w:pPr>
      <w:r>
        <w:lastRenderedPageBreak/>
        <w:t>4.3. осуществляет координацию деятельности республиканских органов государственного управления, местных исполнительных и распорядительных органов в сфере образования;</w:t>
      </w:r>
    </w:p>
    <w:p w:rsidR="00C53C06" w:rsidRDefault="00C53C06">
      <w:pPr>
        <w:pStyle w:val="underpoint"/>
      </w:pPr>
      <w:r>
        <w:t>4.4. взаимодействует с местными исполнительными и распорядительными органами в решении вопросов, входящих в его компетенцию, принимает совместные с областными и Минским городским исполнительными комитетами меры по вопросам развития системы образования, воспитания обучающейся молодежи, молодежной политики, опеки и попечительства над несовершеннолетними, защиты их прав и законных интересов;</w:t>
      </w:r>
    </w:p>
    <w:p w:rsidR="00C53C06" w:rsidRDefault="00C53C06">
      <w:pPr>
        <w:pStyle w:val="underpoint"/>
      </w:pPr>
      <w:r>
        <w:t>4.5. разрабатывает проекты нормативных правовых актов, государственных программ (подпрограмм) в сфере образования и государственной молодежной политики;</w:t>
      </w:r>
    </w:p>
    <w:p w:rsidR="00C53C06" w:rsidRDefault="00C53C06">
      <w:pPr>
        <w:pStyle w:val="underpoint"/>
      </w:pPr>
      <w:r>
        <w:t>4.6. в рамках своей компетенции принимает нормативные правовые акты, в том числе технические нормативные правовые акты, локальные нормативные правовые акты, подписываемые Министром, а в случае его отсутствия – лицом, исполняющим его обязанности, полномочия которого подтверждаются в установленном порядке, и организует проверку их исполнения;</w:t>
      </w:r>
    </w:p>
    <w:p w:rsidR="00C53C06" w:rsidRDefault="00C53C06">
      <w:pPr>
        <w:pStyle w:val="underpoint"/>
      </w:pPr>
      <w:r>
        <w:t>4.6</w:t>
      </w:r>
      <w:r>
        <w:rPr>
          <w:vertAlign w:val="superscript"/>
        </w:rPr>
        <w:t>1</w:t>
      </w:r>
      <w:r>
        <w:t>. участвует в реализации единой государственной политики в области бухгалтерского учета и отчетности;</w:t>
      </w:r>
    </w:p>
    <w:p w:rsidR="00C53C06" w:rsidRDefault="00C53C06">
      <w:pPr>
        <w:pStyle w:val="underpoint"/>
      </w:pPr>
      <w:r>
        <w:t>4.6</w:t>
      </w:r>
      <w:r>
        <w:rPr>
          <w:vertAlign w:val="superscript"/>
        </w:rPr>
        <w:t>2</w:t>
      </w:r>
      <w:r>
        <w:t>. осуществляет методологическое руководство бухгалтерским учетом и отчетностью в организациях, осуществляющих виды экономической деятельности в сфере, в которой в соответствии с настоящим Положением Минобразование осуществляет государственное регулирование и управление;</w:t>
      </w:r>
    </w:p>
    <w:p w:rsidR="00C53C06" w:rsidRDefault="00C53C06">
      <w:pPr>
        <w:pStyle w:val="underpoint"/>
      </w:pPr>
      <w:r>
        <w:t>4.6</w:t>
      </w:r>
      <w:r>
        <w:rPr>
          <w:vertAlign w:val="superscript"/>
        </w:rPr>
        <w:t>3</w:t>
      </w:r>
      <w:r>
        <w:t>. принимает по согласованию с Министерством финансов нормативные правовые акты, устанавливающие особенности бухгалтерского учета и отчетности в организациях, осуществляющих виды экономической деятельности в сферах, в которых в соответствии с настоящим Положением Минобразование осуществляет государственное регулирование и управление;</w:t>
      </w:r>
    </w:p>
    <w:p w:rsidR="00C53C06" w:rsidRDefault="00C53C06">
      <w:pPr>
        <w:pStyle w:val="underpoint"/>
      </w:pPr>
      <w:r>
        <w:t>4.6</w:t>
      </w:r>
      <w:r>
        <w:rPr>
          <w:vertAlign w:val="superscript"/>
        </w:rPr>
        <w:t>4</w:t>
      </w:r>
      <w:r>
        <w:t>. разрабатывает проекты нормативных правовых актов, регулирующих порядок планирования расходов бюджета, основанный на использовании нормативов расходов на одного обучающегося;</w:t>
      </w:r>
    </w:p>
    <w:p w:rsidR="00C53C06" w:rsidRDefault="00C53C06">
      <w:pPr>
        <w:pStyle w:val="underpoint"/>
      </w:pPr>
      <w:r>
        <w:t>4.7. согласовывает в соответствии с законодательством положения о структурных подразделениях областных и Минского городского исполнительных комитетов, осуществляющих государственно-властные полномочия в сфере образования и сфере государственной молодежной политики;</w:t>
      </w:r>
    </w:p>
    <w:p w:rsidR="00C53C06" w:rsidRDefault="00C53C06">
      <w:pPr>
        <w:pStyle w:val="underpoint"/>
      </w:pPr>
      <w:r>
        <w:t>4.8. утверждает в установленном порядке:</w:t>
      </w:r>
    </w:p>
    <w:p w:rsidR="00C53C06" w:rsidRDefault="00C53C06">
      <w:pPr>
        <w:pStyle w:val="newncpi"/>
      </w:pPr>
      <w:r>
        <w:t>особенности регулирования труда педагогических работников, кроме педагогических работников из числа военнослужащих и сотрудников органов внутренних дел;</w:t>
      </w:r>
    </w:p>
    <w:p w:rsidR="00C53C06" w:rsidRDefault="00C53C06">
      <w:pPr>
        <w:pStyle w:val="newncpi"/>
      </w:pPr>
      <w:r>
        <w:t>типовые штаты и нормативы численности работников организаций системы образования, кроме училищ олимпийского резерва, детских школ искусств, учреждений среднего специального образования в сфере культуры, суворовских военных училищ, военных учебных заведений, военных кафедр учреждений высшего образования и иных учреждений образования, утверждение типовых штатов и нормативов численности работников которых отнесено к компетенции иных государственных органов;</w:t>
      </w:r>
    </w:p>
    <w:p w:rsidR="00C53C06" w:rsidRDefault="00C53C06">
      <w:pPr>
        <w:pStyle w:val="newncpi"/>
      </w:pPr>
      <w:r>
        <w:t>типовые правила внутреннего распорядка для воспитанников специальных воспитательных учреждений;</w:t>
      </w:r>
    </w:p>
    <w:p w:rsidR="00C53C06" w:rsidRDefault="00C53C06">
      <w:pPr>
        <w:pStyle w:val="newncpi"/>
      </w:pPr>
      <w:r>
        <w:t>перечни мебели, инвентаря, средств обучения и воспитания, необходимых для организации образовательного процесса;</w:t>
      </w:r>
    </w:p>
    <w:p w:rsidR="00C53C06" w:rsidRDefault="00C53C06">
      <w:pPr>
        <w:pStyle w:val="newncpi"/>
      </w:pPr>
      <w:r>
        <w:t>порядок оценки выполнения нормативов государственных социальных стандартов в области образования;</w:t>
      </w:r>
    </w:p>
    <w:p w:rsidR="00C53C06" w:rsidRDefault="00C53C06">
      <w:pPr>
        <w:pStyle w:val="newncpi"/>
      </w:pPr>
      <w:r>
        <w:t>порядок расчета планового фонда оплаты труда работников бюджетных организаций, подчиненных Министерству образования, и бюджетных организаций, подчиненных местным исполнительным и распорядительным органам и относящихся к сфере деятельности Министерства образования;</w:t>
      </w:r>
    </w:p>
    <w:p w:rsidR="00C53C06" w:rsidRDefault="00C53C06">
      <w:pPr>
        <w:pStyle w:val="newncpi"/>
      </w:pPr>
      <w:r>
        <w:t xml:space="preserve">размеры вознаграждения лицам, привлекаемым для осуществления педагогической деятельности, выплачиваемого бюджетными организациями, подчиненными Министерству образования, и бюджетными организациями, подчиненными местным </w:t>
      </w:r>
      <w:r>
        <w:lastRenderedPageBreak/>
        <w:t>исполнительным и распорядительным органам и относящимися к сфере деятельности Министерства образования, за счет средств республиканского и (или) местных бюджетов;</w:t>
      </w:r>
    </w:p>
    <w:p w:rsidR="00C53C06" w:rsidRDefault="00C53C06">
      <w:pPr>
        <w:pStyle w:val="newncpi"/>
      </w:pPr>
      <w:r>
        <w:t>перечень учреждений образования, в которых педагогические и иные работники государственных учреждений образования, реализующих образовательные программы дошкольного, специального, общего среднего, профессионально-технического, среднего специального, высшего образования, дополнительного образования детей и молодежи, дополнительного образования одаренных детей и молодежи, дополнительного образования взрослых проходят повышение квалификации и переподготовку за счет средств республиканского или местных бюджетов;</w:t>
      </w:r>
    </w:p>
    <w:p w:rsidR="00C53C06" w:rsidRDefault="00C53C06">
      <w:pPr>
        <w:pStyle w:val="newncpi"/>
      </w:pPr>
      <w:r>
        <w:t>иные нормативные правовые акты, полномочия на принятие которых содержатся в Кодексе Республики Беларусь об образовании, иных актах законодательства;</w:t>
      </w:r>
    </w:p>
    <w:p w:rsidR="00C53C06" w:rsidRDefault="00C53C06">
      <w:pPr>
        <w:pStyle w:val="underpoint"/>
      </w:pPr>
      <w:r>
        <w:t>4.8</w:t>
      </w:r>
      <w:r>
        <w:rPr>
          <w:vertAlign w:val="superscript"/>
        </w:rPr>
        <w:t>1</w:t>
      </w:r>
      <w:r>
        <w:t>. устанавливает по согласованию с Советом Министров Республики Беларусь, если иное не установлено Президентом Республики Беларусь, численность работников государственных учреждений, непосредственно подчиненных Минобразованию;</w:t>
      </w:r>
    </w:p>
    <w:p w:rsidR="00C53C06" w:rsidRDefault="00C53C06">
      <w:pPr>
        <w:pStyle w:val="underpoint"/>
      </w:pPr>
      <w:r>
        <w:t>4.8</w:t>
      </w:r>
      <w:r>
        <w:rPr>
          <w:vertAlign w:val="superscript"/>
        </w:rPr>
        <w:t>2</w:t>
      </w:r>
      <w:r>
        <w:t>. устанавливает порядок отбора кандидатов, направляемых для получения образования в иностранных организациях в рамках международных договоров Республики Беларусь, по которым Министерство образования определено государственным органом, ответственным за выполнение принятых Республикой Беларусь обязательств;</w:t>
      </w:r>
    </w:p>
    <w:p w:rsidR="00C53C06" w:rsidRDefault="00C53C06">
      <w:pPr>
        <w:pStyle w:val="underpoint"/>
      </w:pPr>
      <w:r>
        <w:t>4.9. устанавливает образцы билета учащегося, книжки успеваемости, студенческого билета, зачетной книжки, типовые формы отдельных документов, необходимых для организации образовательного процесса в учреждениях образования;</w:t>
      </w:r>
    </w:p>
    <w:p w:rsidR="00C53C06" w:rsidRDefault="00C53C06">
      <w:pPr>
        <w:pStyle w:val="underpoint"/>
      </w:pPr>
      <w:r>
        <w:t>4.10. организует подготовку и выпуск учебных изданий, определяет порядок их использования, в том числе комплектования ими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государственных организаций образования, обеспечивающих функционирование системы образования;</w:t>
      </w:r>
    </w:p>
    <w:p w:rsidR="00C53C06" w:rsidRDefault="00C53C06">
      <w:pPr>
        <w:pStyle w:val="underpoint"/>
      </w:pPr>
      <w:r>
        <w:t>4.11. осуществляет лицензирование образовательной деятельности в соответствии с законодательством о лицензировании;</w:t>
      </w:r>
    </w:p>
    <w:p w:rsidR="00C53C06" w:rsidRDefault="00C53C06">
      <w:pPr>
        <w:pStyle w:val="underpoint"/>
      </w:pPr>
      <w:r>
        <w:t>4.12. проводит государственную аккредитацию учреждений образования, иных организаций, которым в соответствии с законодательством предоставлено право осуществлять образовательную деятельность, подтверждение государственной аккредитации;</w:t>
      </w:r>
    </w:p>
    <w:p w:rsidR="00C53C06" w:rsidRDefault="00C53C06">
      <w:pPr>
        <w:pStyle w:val="underpoint"/>
      </w:pPr>
      <w:r>
        <w:t>4.12</w:t>
      </w:r>
      <w:r>
        <w:rPr>
          <w:vertAlign w:val="superscript"/>
        </w:rPr>
        <w:t>1</w:t>
      </w:r>
      <w:r>
        <w:t>. взаимодействует в пределах предоставленных полномочий с государственными органами иностранных государств и международными организациями по вопросам, входящим в компетенцию Минобразования, в том числе представляет интересы Республики Беларусь в таких органах и организациях;</w:t>
      </w:r>
    </w:p>
    <w:p w:rsidR="00C53C06" w:rsidRDefault="00C53C06">
      <w:pPr>
        <w:pStyle w:val="underpoint"/>
      </w:pPr>
      <w:r>
        <w:t>4.13. осуществляет управление деятельностью подчиненных организаций посредством регулирования их деятельности и реализации полномочий собственника с анализом эффективности работы таких организаций и выработкой предложений о ее повышении;</w:t>
      </w:r>
    </w:p>
    <w:p w:rsidR="00C53C06" w:rsidRDefault="00C53C06">
      <w:pPr>
        <w:pStyle w:val="underpoint"/>
      </w:pPr>
      <w:r>
        <w:t>4.14. заключает международные договоры межведомственного характера с государственными органами иностранных государств и (или) международными организациями в сфере образования;</w:t>
      </w:r>
    </w:p>
    <w:p w:rsidR="00C53C06" w:rsidRDefault="00C53C06">
      <w:pPr>
        <w:pStyle w:val="underpoint"/>
      </w:pPr>
      <w:r>
        <w:t>4.15. осуществляет в соответствии с законодательством функции компетентного органа по реализации международных договоров Республики Беларусь по вопросам, отнесенным к его компетенции;</w:t>
      </w:r>
    </w:p>
    <w:p w:rsidR="00C53C06" w:rsidRDefault="00C53C06">
      <w:pPr>
        <w:pStyle w:val="underpoint"/>
      </w:pPr>
      <w:r>
        <w:t>4.16. осуществляет подготовку предложений и реализацию планов по участию Республики Беларусь в интеграционных процессах в рамках Союзного государства, Евразийского экономического союза, Содружества Независимых Государств по вопросам, отнесенным к его компетенции;</w:t>
      </w:r>
    </w:p>
    <w:p w:rsidR="00C53C06" w:rsidRDefault="00C53C06">
      <w:pPr>
        <w:pStyle w:val="underpoint"/>
      </w:pPr>
      <w:r>
        <w:t>4.17. разрабатывает и реализует в пределах своей компетенции меры по развитию экспорта образовательных услуг на внутреннем и внешнем рынках;</w:t>
      </w:r>
    </w:p>
    <w:p w:rsidR="00C53C06" w:rsidRDefault="00C53C06">
      <w:pPr>
        <w:pStyle w:val="underpoint"/>
      </w:pPr>
      <w:r>
        <w:t>4.18. определяет особенности состава затрат при реализации образовательных программ высшего, среднего специального образования на платной основе в государственных учреждениях образования;</w:t>
      </w:r>
    </w:p>
    <w:p w:rsidR="00C53C06" w:rsidRDefault="00C53C06">
      <w:pPr>
        <w:pStyle w:val="underpoint"/>
      </w:pPr>
      <w:r>
        <w:lastRenderedPageBreak/>
        <w:t>4.18</w:t>
      </w:r>
      <w:r>
        <w:rPr>
          <w:vertAlign w:val="superscript"/>
        </w:rPr>
        <w:t>1</w:t>
      </w:r>
      <w:r>
        <w:t>. определяет порядок ведения учета в сфере образования, лиц, его осуществляющих, форм учета, порядка их разработки, согласования, утверждения и заполнения;</w:t>
      </w:r>
    </w:p>
    <w:p w:rsidR="00C53C06" w:rsidRDefault="00C53C06">
      <w:pPr>
        <w:pStyle w:val="underpoint"/>
      </w:pPr>
      <w:r>
        <w:t>4.19. осуществляет в пределах, установленных законодательством, владение, пользование и распоряжение государственным имуществом, находящимся на его балансе;</w:t>
      </w:r>
    </w:p>
    <w:p w:rsidR="00C53C06" w:rsidRDefault="00C53C06">
      <w:pPr>
        <w:pStyle w:val="underpoint"/>
      </w:pPr>
      <w:r>
        <w:t>4.20. принимает в соответствии с законодательством решения о создании, реорганизации и ликвидации подчиненных организаций, заключает и расторгает трудовые договоры (контракты) с руководителями подчиненных организаций, утверждает их уставы;</w:t>
      </w:r>
    </w:p>
    <w:p w:rsidR="00C53C06" w:rsidRDefault="00C53C06">
      <w:pPr>
        <w:pStyle w:val="underpoint"/>
      </w:pPr>
      <w:r>
        <w:t>4.21. осуществляет планирование расходов на содержание подчиненных организаций, имущество которых находится в республиканской собственности, на реализацию осуществления иных функций, возложенных на Минобразование;</w:t>
      </w:r>
    </w:p>
    <w:p w:rsidR="00C53C06" w:rsidRDefault="00C53C06">
      <w:pPr>
        <w:pStyle w:val="underpoint"/>
      </w:pPr>
      <w:r>
        <w:t>4.22. определяет объемы финансирования и материально-технического обеспечения подчиненных организаций в пределах выделенных бюджетных ассигнований и ресурсов;</w:t>
      </w:r>
    </w:p>
    <w:p w:rsidR="00C53C06" w:rsidRDefault="00C53C06">
      <w:pPr>
        <w:pStyle w:val="underpoint"/>
      </w:pPr>
      <w:r>
        <w:t>4.23. исключен;</w:t>
      </w:r>
    </w:p>
    <w:p w:rsidR="00C53C06" w:rsidRDefault="00C53C06">
      <w:pPr>
        <w:pStyle w:val="underpoint"/>
      </w:pPr>
      <w:r>
        <w:t>4.24. осуществляет в установленном порядке закупки товаров (работ, услуг) за счет средств республиканского бюджета в пределах сметы на очередной финансовый год;</w:t>
      </w:r>
    </w:p>
    <w:p w:rsidR="00C53C06" w:rsidRDefault="00C53C06">
      <w:pPr>
        <w:pStyle w:val="underpoint"/>
      </w:pPr>
      <w:r>
        <w:t>4.25. осуществляет государственную кадровую политику в сфере образования, направленную на укомплектование Минобразования, подчиненных организаций высококвалифицированными работниками, формирует в пределах своей компетенции их руководящий кадровый состав и кадровый резерв;</w:t>
      </w:r>
    </w:p>
    <w:p w:rsidR="00C53C06" w:rsidRDefault="00C53C06">
      <w:pPr>
        <w:pStyle w:val="underpoint"/>
      </w:pPr>
      <w:r>
        <w:t>4.25</w:t>
      </w:r>
      <w:r>
        <w:rPr>
          <w:vertAlign w:val="superscript"/>
        </w:rPr>
        <w:t>1</w:t>
      </w:r>
      <w:r>
        <w:t>. осуществляет в пределах своей компетенции молодежную кадровую политику;</w:t>
      </w:r>
    </w:p>
    <w:p w:rsidR="00C53C06" w:rsidRDefault="00C53C06">
      <w:pPr>
        <w:pStyle w:val="underpoint"/>
      </w:pPr>
      <w:r>
        <w:t>4.26. определяет особенности и порядок аттестации педагогических работников системы образования, кроме педагогических работников из числа профессорско-преподавательского состава;</w:t>
      </w:r>
    </w:p>
    <w:p w:rsidR="00C53C06" w:rsidRDefault="00C53C06">
      <w:pPr>
        <w:pStyle w:val="underpoint"/>
      </w:pPr>
      <w:r>
        <w:t>4.27. исключен;</w:t>
      </w:r>
    </w:p>
    <w:p w:rsidR="00C53C06" w:rsidRDefault="00C53C06">
      <w:pPr>
        <w:pStyle w:val="underpoint"/>
      </w:pPr>
      <w:r>
        <w:t>4.28. обеспечивает организацию и проведение фундаментальных и прикладных научных исследований, в том числе в сфере образования, охраны детства и молодежной политики, внедрение результатов научных исследований в сфере образования, содействует внедрению результатов научных исследований и разработок в отрасли экономики, развитию инновационной деятельности, обеспечивает организацию взаимодействия по вопросам образовательной, научной, научно-технической и инновационной деятельности в подчиненных организациях;</w:t>
      </w:r>
    </w:p>
    <w:p w:rsidR="00C53C06" w:rsidRDefault="00C53C06">
      <w:pPr>
        <w:pStyle w:val="underpoint"/>
      </w:pPr>
      <w:r>
        <w:t>4.29. обеспечивает организацию и проведение экспериментальной и инновационной деятельности в сфере образования, в том числе определяет порядок ее осуществления;</w:t>
      </w:r>
    </w:p>
    <w:p w:rsidR="00C53C06" w:rsidRDefault="00C53C06">
      <w:pPr>
        <w:pStyle w:val="underpoint"/>
      </w:pPr>
      <w:r>
        <w:t>4.30. рассматривает кандидатуры талантливых молодых ученых, рекомендованные учреждениями высшего образования, в ходе проведения ежегодного открытого республиканского конкурса для назначения стипендий Президента Республики Беларусь и готовит предложения по назначению стипендий для представления в Межведомственную комиссию по рассмотрению кандидатур для назначения стипендий Президента Республики Беларусь талантливым молодым ученым;</w:t>
      </w:r>
    </w:p>
    <w:p w:rsidR="00C53C06" w:rsidRDefault="00C53C06">
      <w:pPr>
        <w:pStyle w:val="underpoint"/>
      </w:pPr>
      <w:r>
        <w:t>4.31. обеспечивает организацию и проведение олимпиад, конкурсов, конкурсов научно-исследовательских работ, конкурсов профессионального мастерства, турниров, фестивалей, конференций, симпозиумов, конгрессов, семинаров, других образовательных и иных мероприятий, научных мероприятий, в том числе международных, проводимых на территории Республики Беларусь, определяет порядок и условия их проведения, а также направления обучающихся для участия в международных образовательных мероприятиях, мероприятиях, проводимых на территории Российской Федерации;</w:t>
      </w:r>
    </w:p>
    <w:p w:rsidR="00C53C06" w:rsidRDefault="00C53C06">
      <w:pPr>
        <w:pStyle w:val="underpoint"/>
      </w:pPr>
      <w:r>
        <w:t>4.31</w:t>
      </w:r>
      <w:r>
        <w:rPr>
          <w:vertAlign w:val="superscript"/>
        </w:rPr>
        <w:t>1</w:t>
      </w:r>
      <w:r>
        <w:t>. определяет порядок организации и кадрового обеспечения физического воспитания обучающихся, в том числе школьного и студенческого спорта, перечни спортивного инвентаря и оборудования, а также устанавливает по согласованию с Министерством финансов нормы обеспечения спортивным инвентарем и оборудованием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C53C06" w:rsidRDefault="00C53C06">
      <w:pPr>
        <w:pStyle w:val="underpoint"/>
      </w:pPr>
      <w:r>
        <w:lastRenderedPageBreak/>
        <w:t>4.31</w:t>
      </w:r>
      <w:r>
        <w:rPr>
          <w:vertAlign w:val="superscript"/>
        </w:rPr>
        <w:t>2</w:t>
      </w:r>
      <w:r>
        <w:t>. на основании республиканского календарного плана проведения спортивных мероприятий и республиканского календарного плана проведения спортивно-массовых мероприятий, утверждаемых Министерством спорта:</w:t>
      </w:r>
    </w:p>
    <w:p w:rsidR="00C53C06" w:rsidRDefault="00C53C06">
      <w:pPr>
        <w:pStyle w:val="newncpi"/>
      </w:pPr>
      <w:r>
        <w:t>разрабатывает и утверждает календарный план проведения спортивных и спортивно-массовых мероприятий Минобразования;</w:t>
      </w:r>
    </w:p>
    <w:p w:rsidR="00C53C06" w:rsidRDefault="00C53C06">
      <w:pPr>
        <w:pStyle w:val="newncpi"/>
      </w:pPr>
      <w:r>
        <w:t>организует проведение официальных спортивных мероприятий, спортивно-массовых мероприятий;</w:t>
      </w:r>
    </w:p>
    <w:p w:rsidR="00C53C06" w:rsidRDefault="00C53C06">
      <w:pPr>
        <w:pStyle w:val="underpoint"/>
      </w:pPr>
      <w:r>
        <w:t>4.32. организует проведение физкультурно-оздоровительной и спортивно-массовой работы, в том числе направленной на выполнение Государственного физкультурно-оздоровительного комплекса Республики Беларусь, организацию республиканских смотров уровня физической подготовленности обучающихся и представление Республики Беларусь на международных, а также проводимых на территории Российской Федерации спортивных и спортивно-массовых мероприятиях для обучающихся учреждений образования, обеспечивает участие обучающихся учреждений образования в указанных мероприятиях;</w:t>
      </w:r>
    </w:p>
    <w:p w:rsidR="00C53C06" w:rsidRDefault="00C53C06">
      <w:pPr>
        <w:pStyle w:val="underpoint"/>
      </w:pPr>
      <w:r>
        <w:t>4.32</w:t>
      </w:r>
      <w:r>
        <w:rPr>
          <w:vertAlign w:val="superscript"/>
        </w:rPr>
        <w:t>1</w:t>
      </w:r>
      <w:r>
        <w:t>. обеспечивает участие подчиненных организаций в генеральных ассамблеях, форумах, семинарах, конгрессах, конференциях и иных мероприятиях, проводимых международными и российскими организациями в рамках развития школьного и студенческого спорта;</w:t>
      </w:r>
    </w:p>
    <w:p w:rsidR="00C53C06" w:rsidRDefault="00C53C06">
      <w:pPr>
        <w:pStyle w:val="underpoint"/>
      </w:pPr>
      <w:r>
        <w:t>4.32</w:t>
      </w:r>
      <w:r>
        <w:rPr>
          <w:vertAlign w:val="superscript"/>
        </w:rPr>
        <w:t>2</w:t>
      </w:r>
      <w:r>
        <w:t>. организует представление Республики Беларусь на международных спортивных и спортивно-массовых мероприятиях, проводимых Международной федерацией студенческого спорта, Европейской ассоциацией университетского спорта, Международной федерацией школьного спорта, странами – участницами Содружества Независимых Государств и Союзного государства, а также участие обучающихся учреждений образования в указанных мероприятиях;</w:t>
      </w:r>
    </w:p>
    <w:p w:rsidR="00C53C06" w:rsidRDefault="00C53C06">
      <w:pPr>
        <w:pStyle w:val="underpoint"/>
      </w:pPr>
      <w:r>
        <w:t>4.33. осуществляет выдачу письменных разрешений на направление граждан, обучающихся в организациях системы образования Республики Беларусь, на учебу за границу;</w:t>
      </w:r>
    </w:p>
    <w:p w:rsidR="00C53C06" w:rsidRDefault="00C53C06">
      <w:pPr>
        <w:pStyle w:val="underpoint"/>
      </w:pPr>
      <w:r>
        <w:t>4.34. согласовывает рекламу об обучении за пределами Республики Беларусь;</w:t>
      </w:r>
    </w:p>
    <w:p w:rsidR="00C53C06" w:rsidRDefault="00C53C06">
      <w:pPr>
        <w:pStyle w:val="underpoint"/>
      </w:pPr>
      <w:r>
        <w:t>4.35. исключен;</w:t>
      </w:r>
    </w:p>
    <w:p w:rsidR="00C53C06" w:rsidRDefault="00C53C06">
      <w:pPr>
        <w:pStyle w:val="underpoint"/>
      </w:pPr>
      <w:r>
        <w:t>4.36. обеспечивает развитие, общую координацию и контроль деятельности студенческих отрядов в Республике Беларусь;</w:t>
      </w:r>
    </w:p>
    <w:p w:rsidR="00C53C06" w:rsidRDefault="00C53C06">
      <w:pPr>
        <w:pStyle w:val="underpoint"/>
      </w:pPr>
      <w:r>
        <w:t>4.36</w:t>
      </w:r>
      <w:r>
        <w:rPr>
          <w:vertAlign w:val="superscript"/>
        </w:rPr>
        <w:t>1</w:t>
      </w:r>
      <w:r>
        <w:t>. содействует становлению и развитию молодежного волонтерского движения;</w:t>
      </w:r>
    </w:p>
    <w:p w:rsidR="00C53C06" w:rsidRDefault="00C53C06">
      <w:pPr>
        <w:pStyle w:val="underpoint"/>
      </w:pPr>
      <w:r>
        <w:t>4.37. осуществляет совместно с Министерством здравоохранения методологическое руководство в сфере оказания психологической помощи;</w:t>
      </w:r>
    </w:p>
    <w:p w:rsidR="00C53C06" w:rsidRDefault="00C53C06">
      <w:pPr>
        <w:pStyle w:val="underpoint"/>
      </w:pPr>
      <w:r>
        <w:t>4.38. разрабатывает и реализует меры по развитию республиканской системы информации в сфере образования;</w:t>
      </w:r>
    </w:p>
    <w:p w:rsidR="00C53C06" w:rsidRDefault="00C53C06">
      <w:pPr>
        <w:pStyle w:val="underpoint"/>
      </w:pPr>
      <w:r>
        <w:t>4.38</w:t>
      </w:r>
      <w:r>
        <w:rPr>
          <w:vertAlign w:val="superscript"/>
        </w:rPr>
        <w:t>1</w:t>
      </w:r>
      <w:r>
        <w:t>. ведет в соответствии с законодательством статистику образования;</w:t>
      </w:r>
    </w:p>
    <w:p w:rsidR="00C53C06" w:rsidRDefault="00C53C06">
      <w:pPr>
        <w:pStyle w:val="underpoint"/>
      </w:pPr>
      <w:r>
        <w:t>4.39. рассматривает в пределах своей компетенции в порядке, установленном законодательством, обращения (предложения, заявления, жалобы) граждан, в том числе индивидуальных предпринимателей, а также юридических лиц (далее – обращения);</w:t>
      </w:r>
    </w:p>
    <w:p w:rsidR="00C53C06" w:rsidRDefault="00C53C06">
      <w:pPr>
        <w:pStyle w:val="underpoint"/>
      </w:pPr>
      <w:r>
        <w:t>4.40. исключен;</w:t>
      </w:r>
    </w:p>
    <w:p w:rsidR="00C53C06" w:rsidRDefault="00C53C06">
      <w:pPr>
        <w:pStyle w:val="underpoint"/>
      </w:pPr>
      <w:r>
        <w:t>4.41. по каждому случаю ненадлежащего рассмотрения обращений направляет руководителям подчиненных организаций представление о привлечении должностных лиц, допустивших нарушение порядка рассмотрения обращений, к дисциплинарной ответственности;</w:t>
      </w:r>
    </w:p>
    <w:p w:rsidR="00C53C06" w:rsidRDefault="00C53C06">
      <w:pPr>
        <w:pStyle w:val="underpoint"/>
      </w:pPr>
      <w:r>
        <w:t>4.42. осуществляет в соответствии с возложенными на него задачами и функциями иные полномочия, установленные законодательством.</w:t>
      </w:r>
    </w:p>
    <w:p w:rsidR="00C53C06" w:rsidRDefault="00C53C06">
      <w:pPr>
        <w:pStyle w:val="point"/>
      </w:pPr>
      <w:r>
        <w:t>5. Минобразование имеет право:</w:t>
      </w:r>
    </w:p>
    <w:p w:rsidR="00C53C06" w:rsidRDefault="00C53C06">
      <w:pPr>
        <w:pStyle w:val="underpoint"/>
      </w:pPr>
      <w:r>
        <w:t>5.1. запрашивать у республиканских органов государственного управления, иных организаций, подчиненных Правительству Республики Беларусь, местных исполнительных и распорядительных органов,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информацию по вопросам, входящим в его компетенцию, в порядке, установленном законодательством;</w:t>
      </w:r>
    </w:p>
    <w:p w:rsidR="00C53C06" w:rsidRDefault="00C53C06">
      <w:pPr>
        <w:pStyle w:val="underpoint"/>
      </w:pPr>
      <w:r>
        <w:lastRenderedPageBreak/>
        <w:t>5.2. в установленном порядке создавать за счет определенных законодательством источников специальные отраслевые и межотраслевые целевые фонды и принимать решения по распоряжению их средствами;</w:t>
      </w:r>
    </w:p>
    <w:p w:rsidR="00C53C06" w:rsidRDefault="00C53C06">
      <w:pPr>
        <w:pStyle w:val="underpoint"/>
      </w:pPr>
      <w:r>
        <w:t>5.3. создавать экспертные советы и комиссии по вопросам, входящим в его компетенцию, в том числе для экспертизы проектов научно-исследовательских работ докторантов, аспирантов и студентов подчиненных организаций, представляемых на конкурс грантов Минобразования;</w:t>
      </w:r>
    </w:p>
    <w:p w:rsidR="00C53C06" w:rsidRDefault="00C53C06">
      <w:pPr>
        <w:pStyle w:val="underpoint"/>
      </w:pPr>
      <w:r>
        <w:t>5.4. проводить конкурс отдельных проектов научно-исследовательских работ, представляемых подчиненными организациями для финансирования за счет средств республиканского бюджета на основании положения, утверждаемого Минобразованием;</w:t>
      </w:r>
    </w:p>
    <w:p w:rsidR="00C53C06" w:rsidRDefault="00C53C06">
      <w:pPr>
        <w:pStyle w:val="underpoint"/>
      </w:pPr>
      <w:r>
        <w:t>5.5. проводить международные и республиканские конференции, конгрессы, симпозиумы, совещания, семинары, заседания комиссий, комитетов, советов, рабочих групп, созданных в рамках международных договоров Республики Беларусь, и другие мероприятия по вопросам, отнесенным к компетенции Минобразования;</w:t>
      </w:r>
    </w:p>
    <w:p w:rsidR="00C53C06" w:rsidRDefault="00C53C06">
      <w:pPr>
        <w:pStyle w:val="underpoint"/>
      </w:pPr>
      <w:r>
        <w:t>5.6. исключен;</w:t>
      </w:r>
    </w:p>
    <w:p w:rsidR="00C53C06" w:rsidRDefault="00C53C06">
      <w:pPr>
        <w:pStyle w:val="underpoint"/>
      </w:pPr>
      <w:r>
        <w:t>5.7. участвовать в работе межгосударственных организаций, комиссий и комитетов, общественных объединений, организовывать международное сотрудничество по вопросам, входящим в компетенцию Минобразования;</w:t>
      </w:r>
    </w:p>
    <w:p w:rsidR="00C53C06" w:rsidRDefault="00C53C06">
      <w:pPr>
        <w:pStyle w:val="underpoint"/>
      </w:pPr>
      <w:r>
        <w:t>5.8. в установленном порядке вносить представления о награждении государственными наградами работников Минобразования, организаций системы образования, применять по отношению к ним, а также к обучающимся меры поощрения;</w:t>
      </w:r>
    </w:p>
    <w:p w:rsidR="00C53C06" w:rsidRDefault="00C53C06">
      <w:pPr>
        <w:pStyle w:val="underpoint"/>
      </w:pPr>
      <w:r>
        <w:t>5.9. делегировать часть входящих в его компетенцию функций организационно-технического, информационного и методического характера подчиненным организациям.</w:t>
      </w:r>
    </w:p>
    <w:p w:rsidR="00C53C06" w:rsidRDefault="00C53C06">
      <w:pPr>
        <w:pStyle w:val="point"/>
      </w:pPr>
      <w:r>
        <w:t>6. Минобразование возглавляет Министр, назначаемый на должность и освобождаемый от должности Президентом Республики Беларусь.</w:t>
      </w:r>
    </w:p>
    <w:p w:rsidR="00C53C06" w:rsidRDefault="00C53C06">
      <w:pPr>
        <w:pStyle w:val="newncpi"/>
      </w:pPr>
      <w:r>
        <w:t>Министр имеет заместителей, в том числе одного первого, которые назначаются на должность и освобождаются от должности Советом Министров Республики Беларусь по согласованию с Президентом Республики Беларусь.</w:t>
      </w:r>
    </w:p>
    <w:p w:rsidR="00C53C06" w:rsidRDefault="00C53C06">
      <w:pPr>
        <w:pStyle w:val="point"/>
      </w:pPr>
      <w:r>
        <w:t>7. Министр образования:</w:t>
      </w:r>
    </w:p>
    <w:p w:rsidR="00C53C06" w:rsidRDefault="00C53C06">
      <w:pPr>
        <w:pStyle w:val="underpoint"/>
      </w:pPr>
      <w:r>
        <w:t>7.1. управляет деятельностью Минобразования, самостоятельно в пределах своей компетенции принимает решения, несет персональную ответственность за выполнение Минобразованием возложенных на него задач и функций;</w:t>
      </w:r>
    </w:p>
    <w:p w:rsidR="00C53C06" w:rsidRDefault="00C53C06">
      <w:pPr>
        <w:pStyle w:val="underpoint"/>
      </w:pPr>
      <w:r>
        <w:t>7.2. распределяет между заместителями Министра обязанности по руководству отдельными направлениями деятельности Минобразования;</w:t>
      </w:r>
    </w:p>
    <w:p w:rsidR="00C53C06" w:rsidRDefault="00C53C06">
      <w:pPr>
        <w:pStyle w:val="underpoint"/>
      </w:pPr>
      <w:r>
        <w:t>7.3. устанавливает степень ответственности своих заместителей и руководителей структурных подразделений Минобразования за руководство отдельными направлениями деятельности Минобразования;</w:t>
      </w:r>
    </w:p>
    <w:p w:rsidR="00C53C06" w:rsidRDefault="00C53C06">
      <w:pPr>
        <w:pStyle w:val="underpoint"/>
      </w:pPr>
      <w:r>
        <w:t>7.4. утверждает структуру и штатное расписание Минобразования в пределах установленного фонда оплаты труда;</w:t>
      </w:r>
    </w:p>
    <w:p w:rsidR="00C53C06" w:rsidRDefault="00C53C06">
      <w:pPr>
        <w:pStyle w:val="underpoint"/>
      </w:pPr>
      <w:r>
        <w:t>7.5. исключен;</w:t>
      </w:r>
    </w:p>
    <w:p w:rsidR="00C53C06" w:rsidRDefault="00C53C06">
      <w:pPr>
        <w:pStyle w:val="underpoint"/>
      </w:pPr>
      <w:r>
        <w:t>7.6. осуществляет выдачу письменных разрешений на усыновление детей – граждан Республики Беларусь иностранными гражданами;</w:t>
      </w:r>
    </w:p>
    <w:p w:rsidR="00C53C06" w:rsidRDefault="00C53C06">
      <w:pPr>
        <w:pStyle w:val="underpoint"/>
      </w:pPr>
      <w:r>
        <w:t>7.7. в установленном законодательством порядке принимает на работу, а также увольняет с работы работников Минобразования, руководителей подчиненных организаций;</w:t>
      </w:r>
    </w:p>
    <w:p w:rsidR="00C53C06" w:rsidRDefault="00C53C06">
      <w:pPr>
        <w:pStyle w:val="underpoint"/>
      </w:pPr>
      <w:r>
        <w:t>7.8. назначает на должность и освобождает от должности руководителей частных учреждений высшего образования по представлению их учредителей;</w:t>
      </w:r>
    </w:p>
    <w:p w:rsidR="00C53C06" w:rsidRDefault="00C53C06">
      <w:pPr>
        <w:pStyle w:val="underpoint"/>
      </w:pPr>
      <w:r>
        <w:t>7.9. утверждает положения о структурных подразделениях аппарата Минобразования (кроме Департамента контроля качества образования с правами юридического лица);</w:t>
      </w:r>
    </w:p>
    <w:p w:rsidR="00C53C06" w:rsidRDefault="00C53C06">
      <w:pPr>
        <w:pStyle w:val="underpoint"/>
      </w:pPr>
      <w:r>
        <w:t>7.10. исключен;</w:t>
      </w:r>
    </w:p>
    <w:p w:rsidR="00C53C06" w:rsidRDefault="00C53C06">
      <w:pPr>
        <w:pStyle w:val="underpoint"/>
      </w:pPr>
      <w:r>
        <w:t>7.11. создает в установленном порядке фонды на представительские цели и другие неплановые мероприятия;</w:t>
      </w:r>
    </w:p>
    <w:p w:rsidR="00C53C06" w:rsidRDefault="00C53C06">
      <w:pPr>
        <w:pStyle w:val="underpoint"/>
      </w:pPr>
      <w:r>
        <w:t>7.12. возглавляет коллегию Минобразования и руководит ее работой;</w:t>
      </w:r>
    </w:p>
    <w:p w:rsidR="00C53C06" w:rsidRDefault="00C53C06">
      <w:pPr>
        <w:pStyle w:val="underpoint"/>
      </w:pPr>
      <w:r>
        <w:t>7.13. без доверенности действует от имени Минобразования, представляет его интересы, в установленном порядке распоряжается его имуществом, открывает счета в банках, заключает договоры;</w:t>
      </w:r>
    </w:p>
    <w:p w:rsidR="00C53C06" w:rsidRDefault="00C53C06">
      <w:pPr>
        <w:pStyle w:val="underpoint"/>
      </w:pPr>
      <w:r>
        <w:lastRenderedPageBreak/>
        <w:t>7.14. осуществляет иные полномочия в соответствии с законодательством.</w:t>
      </w:r>
    </w:p>
    <w:p w:rsidR="00C53C06" w:rsidRDefault="00C53C06">
      <w:pPr>
        <w:pStyle w:val="point"/>
      </w:pPr>
      <w:r>
        <w:t>8. В Минобразовании создается коллегия в составе Министра (председатель коллегии), заместителей Министра, директора Департамента контроля качества образования по должности, а также других руководящих работников и специалистов Минобразования.</w:t>
      </w:r>
    </w:p>
    <w:p w:rsidR="00C53C06" w:rsidRDefault="00C53C06">
      <w:pPr>
        <w:pStyle w:val="newncpi"/>
      </w:pPr>
      <w:r>
        <w:t>В состав коллегии могут включаться представители республиканских органов государственного управления, руководители и работники подчиненных организаций, иных организаций, представители общественных объединений.</w:t>
      </w:r>
    </w:p>
    <w:p w:rsidR="00C53C06" w:rsidRDefault="00C53C06">
      <w:pPr>
        <w:pStyle w:val="newncpi"/>
      </w:pPr>
      <w:r>
        <w:t>Заседания коллегии являются правомочными при участии в них более половины членов коллегии.</w:t>
      </w:r>
    </w:p>
    <w:p w:rsidR="00C53C06" w:rsidRDefault="00C53C06">
      <w:pPr>
        <w:pStyle w:val="newncpi"/>
      </w:pPr>
      <w:r>
        <w:t>Решения коллегии принимаются простым большинством голосов ее членов, присутствующих на заседании.</w:t>
      </w:r>
    </w:p>
    <w:p w:rsidR="00C53C06" w:rsidRDefault="00C53C06">
      <w:pPr>
        <w:pStyle w:val="newncpi"/>
      </w:pPr>
      <w:r>
        <w:t>Коллегия на своих заседаниях рассматривает основные вопросы развития системы образования, обсуждает вопросы деятельности Минобразования, подчиненных организаций, взаимодействия структурных подразделений и организаций системы образования. Решения коллегии оформляются постановлениями (протоколами) и реализуются, как правило, посредством принятия постановлений Минобразования и (или) издания приказов Министра образования.</w:t>
      </w:r>
    </w:p>
    <w:p w:rsidR="00C53C06" w:rsidRDefault="00C53C06">
      <w:pPr>
        <w:pStyle w:val="newncpi"/>
      </w:pPr>
      <w:r>
        <w:t>В случае разногласий между Министром и членами коллегии при обсуждении вопросов и принятии решений Министр проводит в жизнь свое решение и сообщает об этом в Совет Министров Республики Беларусь, а члены коллегии имеют право информировать Совет Министров Республики Беларусь о своей позиции.</w:t>
      </w:r>
    </w:p>
    <w:p w:rsidR="00C53C06" w:rsidRDefault="00C53C06">
      <w:pPr>
        <w:pStyle w:val="point"/>
      </w:pPr>
      <w:r>
        <w:t>9. При Минобразовании на общественных началах могут создаваться координационные и иные советы по направлениям деятельности в сфере образования из состава работников Минобразования, представителей заинтересованных республиканских органов государственного управления, местных исполнительных и распорядительных органов, иных государственных органов, организаций системы образования, общественных объединений и иных юридических лиц.</w:t>
      </w:r>
    </w:p>
    <w:p w:rsidR="00C53C06" w:rsidRDefault="00C53C06">
      <w:pPr>
        <w:pStyle w:val="point"/>
      </w:pPr>
      <w:r>
        <w:t>10. Финансирование деятельности Минобразования осуществляется за счет средств республиканского бюджета.</w:t>
      </w:r>
    </w:p>
    <w:p w:rsidR="00C53C06" w:rsidRDefault="00C53C06">
      <w:pPr>
        <w:pStyle w:val="point"/>
      </w:pPr>
      <w:r>
        <w:t>11. Минобразование является юридическим лицом, имеет печать с изображением Государственного герба Республики Беларусь и со своим наименованием.</w:t>
      </w:r>
    </w:p>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C53C06">
        <w:tc>
          <w:tcPr>
            <w:tcW w:w="3750" w:type="pct"/>
            <w:tcMar>
              <w:top w:w="0" w:type="dxa"/>
              <w:left w:w="6" w:type="dxa"/>
              <w:bottom w:w="0" w:type="dxa"/>
              <w:right w:w="6" w:type="dxa"/>
            </w:tcMar>
            <w:hideMark/>
          </w:tcPr>
          <w:p w:rsidR="00C53C06" w:rsidRDefault="00C53C06">
            <w:pPr>
              <w:pStyle w:val="newncpi"/>
            </w:pPr>
            <w:r>
              <w:t> </w:t>
            </w:r>
          </w:p>
        </w:tc>
        <w:tc>
          <w:tcPr>
            <w:tcW w:w="1250" w:type="pct"/>
            <w:tcMar>
              <w:top w:w="0" w:type="dxa"/>
              <w:left w:w="6" w:type="dxa"/>
              <w:bottom w:w="0" w:type="dxa"/>
              <w:right w:w="6" w:type="dxa"/>
            </w:tcMar>
            <w:hideMark/>
          </w:tcPr>
          <w:p w:rsidR="00C53C06" w:rsidRDefault="00C53C06">
            <w:pPr>
              <w:pStyle w:val="capu1"/>
            </w:pPr>
            <w:r>
              <w:t>УТВЕРЖДЕНО</w:t>
            </w:r>
          </w:p>
          <w:p w:rsidR="00C53C06" w:rsidRDefault="00C53C06">
            <w:pPr>
              <w:pStyle w:val="cap1"/>
            </w:pPr>
            <w:r>
              <w:t xml:space="preserve">Постановление </w:t>
            </w:r>
            <w:r>
              <w:br/>
              <w:t xml:space="preserve">Совета Министров </w:t>
            </w:r>
            <w:r>
              <w:br/>
              <w:t>Республики Беларусь</w:t>
            </w:r>
          </w:p>
          <w:p w:rsidR="00C53C06" w:rsidRDefault="00C53C06">
            <w:pPr>
              <w:pStyle w:val="cap1"/>
            </w:pPr>
            <w:r>
              <w:t>04.08.2011 № 1049</w:t>
            </w:r>
          </w:p>
        </w:tc>
      </w:tr>
    </w:tbl>
    <w:p w:rsidR="00C53C06" w:rsidRDefault="00C53C06">
      <w:pPr>
        <w:pStyle w:val="titleu"/>
      </w:pPr>
      <w:r>
        <w:t>ПОЛОЖЕНИЕ</w:t>
      </w:r>
      <w:r>
        <w:br/>
        <w:t>о порядке планирования, финансирования и контроля подготовки научных работников высшей квалификации за счет средств республиканского бюджета</w:t>
      </w:r>
    </w:p>
    <w:p w:rsidR="00C53C06" w:rsidRDefault="00C53C06">
      <w:pPr>
        <w:pStyle w:val="chapter"/>
      </w:pPr>
      <w:r>
        <w:t>ГЛАВА 1</w:t>
      </w:r>
      <w:r>
        <w:br/>
        <w:t>ОБЩИЕ ПОЛОЖЕНИЯ</w:t>
      </w:r>
    </w:p>
    <w:p w:rsidR="00C53C06" w:rsidRDefault="00C53C06">
      <w:pPr>
        <w:pStyle w:val="point"/>
      </w:pPr>
      <w:r>
        <w:t>1. Настоящим Положением устанавливается порядок планирования и финансирования за счет средств республиканского бюджета подготовки научных работников высшей квалификации, а также контроля подготовки указанных работников и рационального расходования выделенных на эти цели средств.</w:t>
      </w:r>
    </w:p>
    <w:p w:rsidR="00C53C06" w:rsidRDefault="00C53C06">
      <w:pPr>
        <w:pStyle w:val="point"/>
      </w:pPr>
      <w:r>
        <w:t>2. Информационное обеспечение системы планирования и контроля подготовки научных работников высшей квалификации осуществляется посредством автоматизированной информационно-аналитической системы мониторинга подготовки научных работников высшей квалификации (далее – автоматизированная система мониторинга).</w:t>
      </w:r>
    </w:p>
    <w:p w:rsidR="00C53C06" w:rsidRDefault="00C53C06">
      <w:pPr>
        <w:pStyle w:val="newncpi"/>
      </w:pPr>
      <w:r>
        <w:t xml:space="preserve">Порядок функционирования автоматизированной системы мониторинга определяется положением о республиканской системе мониторинга подготовки научных работников </w:t>
      </w:r>
      <w:r>
        <w:lastRenderedPageBreak/>
        <w:t>высшей квалификации в Республике Беларусь, утверждаемым Государственным комитетом по науке и технологиям (далее – ГКНТ) по согласованию с Министерством финансов.</w:t>
      </w:r>
    </w:p>
    <w:p w:rsidR="00C53C06" w:rsidRDefault="00C53C06">
      <w:pPr>
        <w:pStyle w:val="point"/>
      </w:pPr>
      <w:r>
        <w:t>3. Государственные органы и иные государственные организации, подчиненные и (или) подотчетные Президенту Республики Беларусь, республиканские органы государственного управления и иные организации, подчиненные Правительству Республики Беларусь, областные (Минский городской) исполнительные комитеты являются заказчиками на подготовку научных работников высшей квалификации (далее – заказчики).</w:t>
      </w:r>
    </w:p>
    <w:p w:rsidR="00C53C06" w:rsidRDefault="00C53C06">
      <w:pPr>
        <w:pStyle w:val="newncpi"/>
      </w:pPr>
      <w:r>
        <w:t>Организации, заявившие о своей потребности в научных работниках высшей квалификации путем подачи заявки заказчику по ведомственной подчиненности, областному (Минскому городскому) исполнительному комитету – для юридических лиц без ведомственной подчиненности, являются организациями – заказчиками кадров на подготовку научных работников высшей квалификации (далее – организации – заказчики кадров).</w:t>
      </w:r>
    </w:p>
    <w:p w:rsidR="00C53C06" w:rsidRDefault="00C53C06">
      <w:pPr>
        <w:pStyle w:val="newncpi"/>
      </w:pPr>
      <w:r>
        <w:t>Учреждения образования, организации, реализующие образовательные программы научно-ориентированного образования, взявшие на себя договорные обязательства на подготовку научных работников высшей квалификации, являются организациями-исполнителями (далее – организации-исполнители).</w:t>
      </w:r>
    </w:p>
    <w:p w:rsidR="00C53C06" w:rsidRDefault="00C53C06">
      <w:pPr>
        <w:pStyle w:val="newncpi"/>
      </w:pPr>
      <w:r>
        <w:t>Организация-исполнитель, осуществляющая подготовку научных работников высшей квалификации для собственных нужд за счет средств республиканского бюджета, может являться одновременно организацией – заказчиком кадров.</w:t>
      </w:r>
    </w:p>
    <w:p w:rsidR="00C53C06" w:rsidRDefault="00C53C06">
      <w:pPr>
        <w:pStyle w:val="newncpi"/>
      </w:pPr>
      <w:r>
        <w:t>Заказчики, не имеющие в подчинении организаций-исполнителей, являются сторонними заказчиками.</w:t>
      </w:r>
    </w:p>
    <w:p w:rsidR="00C53C06" w:rsidRDefault="00C53C06">
      <w:pPr>
        <w:pStyle w:val="newncpi"/>
      </w:pPr>
      <w:r>
        <w:t>Заказчик может выступать и в роли стороннего заказчика в случае, если его подчиненные учреждения образования, организации, реализующие образовательные программы научно-ориентированного образования, не осуществляют подготовку научных работников высшей квалификации по конкретной специальности.</w:t>
      </w:r>
    </w:p>
    <w:p w:rsidR="00C53C06" w:rsidRDefault="00C53C06">
      <w:pPr>
        <w:pStyle w:val="chapter"/>
      </w:pPr>
      <w:r>
        <w:t>ГЛАВА 2</w:t>
      </w:r>
      <w:r>
        <w:br/>
        <w:t>ПЛАНИРОВАНИЕ И ФИНАНСИРОВАНИЕ ПОДГОТОВКИ НАУЧНЫХ РАБОТНИКОВ ВЫСШЕЙ КВАЛИФИКАЦИИ</w:t>
      </w:r>
    </w:p>
    <w:p w:rsidR="00C53C06" w:rsidRDefault="00C53C06">
      <w:pPr>
        <w:pStyle w:val="point"/>
      </w:pPr>
      <w:r>
        <w:t>4. Планирование подготовки научных работников высшей квалификации в целом по республике и по отраслям науки за счет средств республиканского бюджета осуществляется ГКНТ.</w:t>
      </w:r>
    </w:p>
    <w:p w:rsidR="00C53C06" w:rsidRDefault="00C53C06">
      <w:pPr>
        <w:pStyle w:val="newncpi"/>
      </w:pPr>
      <w:r>
        <w:t>Заказчики, в подчинении которых находятся организации-исполнители, ежегодно готовят заявки на подготовку научных работников высшей квалификации и вносят их в ГКНТ.</w:t>
      </w:r>
    </w:p>
    <w:p w:rsidR="00C53C06" w:rsidRDefault="00C53C06">
      <w:pPr>
        <w:pStyle w:val="newncpi"/>
      </w:pPr>
      <w:r>
        <w:t>К заявке прилагаются:</w:t>
      </w:r>
    </w:p>
    <w:p w:rsidR="00C53C06" w:rsidRDefault="00C53C06">
      <w:pPr>
        <w:pStyle w:val="newncpi"/>
      </w:pPr>
      <w:r>
        <w:t>проект плана приема лиц для получения научно-ориентированного образования на текущий год по установленной ГКНТ форме в срок до 15 апреля;</w:t>
      </w:r>
    </w:p>
    <w:p w:rsidR="00C53C06" w:rsidRDefault="00C53C06">
      <w:pPr>
        <w:pStyle w:val="newncpi"/>
      </w:pPr>
      <w:r>
        <w:t>прогнозные показатели приема лиц для получения научно-ориентированного образования на очередной год по установленной ГКНТ форме в срок до 1 мая;</w:t>
      </w:r>
    </w:p>
    <w:p w:rsidR="00C53C06" w:rsidRDefault="00C53C06">
      <w:pPr>
        <w:pStyle w:val="newncpi"/>
      </w:pPr>
      <w:r>
        <w:t>предложения по финансированию мероприятий, связанных с подготовкой научных работников высшей квалификации, содержанием структурных подразделений, осуществляющих организационное и информационное обеспечение научно-ориентированного образования и контроль за ходом освоения аспирантами (адъюнктами), докторантами, соискателями образовательных программ научно-ориентированного образования, в организациях-исполнителях, на очередной финансовый год в соответствии с установленными Министерством финансов сроками и формами документов для формирования проекта республиканского бюджета.</w:t>
      </w:r>
    </w:p>
    <w:p w:rsidR="00C53C06" w:rsidRDefault="00C53C06">
      <w:pPr>
        <w:pStyle w:val="newncpi"/>
      </w:pPr>
      <w:r>
        <w:t>Сводный план подготовки научных работников высшей квалификации включает общую численность аспирантов (адъюнктов), докторантов, соискателей, проходящих подготовку за счет средств республиканского бюджета.</w:t>
      </w:r>
    </w:p>
    <w:p w:rsidR="00C53C06" w:rsidRDefault="00C53C06">
      <w:pPr>
        <w:pStyle w:val="newncpi"/>
      </w:pPr>
      <w:r>
        <w:t>ГКНТ на основе предложений заказчиков в целом по республике:</w:t>
      </w:r>
    </w:p>
    <w:p w:rsidR="00C53C06" w:rsidRDefault="00C53C06">
      <w:pPr>
        <w:pStyle w:val="newncpi"/>
      </w:pPr>
      <w:r>
        <w:lastRenderedPageBreak/>
        <w:t>формирует и устанавливает контрольные цифры приема по каждой специальности и форме получения научно-ориентированного образования (дневная, заочная, соискательство) на текущий год;</w:t>
      </w:r>
    </w:p>
    <w:p w:rsidR="00C53C06" w:rsidRDefault="00C53C06">
      <w:pPr>
        <w:pStyle w:val="newncpi"/>
      </w:pPr>
      <w:r>
        <w:t>формирует и устанавливает прогнозные показатели приема для получения научно-ориентированного образования на очередной год;</w:t>
      </w:r>
    </w:p>
    <w:p w:rsidR="00C53C06" w:rsidRDefault="00C53C06">
      <w:pPr>
        <w:pStyle w:val="newncpi"/>
      </w:pPr>
      <w:r>
        <w:t>согласовывает предложения, связанные с финансированием подготовки научных работников высшей квалификации в организациях-исполнителях на очередной финансовый год.</w:t>
      </w:r>
    </w:p>
    <w:p w:rsidR="00C53C06" w:rsidRDefault="00C53C06">
      <w:pPr>
        <w:pStyle w:val="point"/>
      </w:pPr>
      <w:r>
        <w:t>5. Один раз в пять лет ГКНТ по заявкам заказчиков формирует и утверждает на последующий пятилетний период с разбивкой по годам прогнозные показатели приема для получения научно-ориентированного образования за счет средств республиканского бюджета в целом по республике и по отраслям науки.</w:t>
      </w:r>
    </w:p>
    <w:p w:rsidR="00C53C06" w:rsidRDefault="00C53C06">
      <w:pPr>
        <w:pStyle w:val="point"/>
      </w:pPr>
      <w:r>
        <w:t>6. Число лиц, принимаемых для получения научно-ориентированного образования по каждой специальности за счет средств республиканского бюджета, определяется в рамках контрольных цифр приема в дневной, заочной формах получения образования и в форме соискательства.</w:t>
      </w:r>
    </w:p>
    <w:p w:rsidR="00C53C06" w:rsidRDefault="00C53C06">
      <w:pPr>
        <w:pStyle w:val="newncpi"/>
      </w:pPr>
      <w:r>
        <w:t>ГКНТ доводит контрольные цифры приема до каждого заинтересованного заказчика не позднее 15 июня текущего года.</w:t>
      </w:r>
    </w:p>
    <w:p w:rsidR="00C53C06" w:rsidRDefault="00C53C06">
      <w:pPr>
        <w:pStyle w:val="newncpi"/>
      </w:pPr>
      <w:r>
        <w:t>Заказчики доводят контрольные цифры приема до подчиненных организаций-исполнителей в течение пяти рабочих дней со дня их получения.</w:t>
      </w:r>
    </w:p>
    <w:p w:rsidR="00C53C06" w:rsidRDefault="00C53C06">
      <w:pPr>
        <w:pStyle w:val="newncpi"/>
      </w:pPr>
      <w:r>
        <w:t>Прогнозные показатели приема на очередной год и на пятилетний период доводятся ГКНТ до каждого заинтересованного заказчика в течение пяти рабочих дней со дня издания соответствующего приказа.</w:t>
      </w:r>
    </w:p>
    <w:p w:rsidR="00C53C06" w:rsidRDefault="00C53C06">
      <w:pPr>
        <w:pStyle w:val="point"/>
      </w:pPr>
      <w:r>
        <w:t>7. Организации – заказчики кадров, имеющие потребность в подготовке научных работников высшей квалификации за счет средств республиканского бюджета, готовят заявки на подготовку специалистов по соответствующим отраслям науки и специальностям научных работников Республики Беларусь с приложением обоснования ее необходимости. Указанные заявки подаются заказчикам в соответствии с пунктом 4 настоящего Положения.</w:t>
      </w:r>
    </w:p>
    <w:p w:rsidR="00C53C06" w:rsidRDefault="00C53C06">
      <w:pPr>
        <w:pStyle w:val="newncpi"/>
      </w:pPr>
      <w:r>
        <w:t>В заявке организации – заказчика кадров указывается организация-исполнитель, с которой согласован вопрос о возможности подготовки требуемых специалистов. Возможность подготовки научных работников высшей квалификации для организации – заказчика кадров, имеющей иную ведомственную подчиненность, определяется заказчиком на основании письменного обращения соответствующего стороннего заказчика.</w:t>
      </w:r>
    </w:p>
    <w:p w:rsidR="00C53C06" w:rsidRDefault="00C53C06">
      <w:pPr>
        <w:pStyle w:val="point"/>
      </w:pPr>
      <w:r>
        <w:t>8. Изменения и дополнения, предлагаемые для внесения в сводный план подготовки, рассматриваются на ученых, научно-технических советах (советах) организаций-исполнителей и утверждаются руководителем организации-исполнителя.</w:t>
      </w:r>
    </w:p>
    <w:p w:rsidR="00C53C06" w:rsidRDefault="00C53C06">
      <w:pPr>
        <w:pStyle w:val="newncpi"/>
      </w:pPr>
      <w:r>
        <w:t>Организации-исполнители в двухнедельный срок вносят изменения и дополнения в соответствующий раздел автоматизированной системы мониторинга.</w:t>
      </w:r>
    </w:p>
    <w:p w:rsidR="00C53C06" w:rsidRDefault="00C53C06">
      <w:pPr>
        <w:pStyle w:val="point"/>
      </w:pPr>
      <w:r>
        <w:t>9. Расходы на получение научно-ориентированного образования за счет республиканского бюджета осуществляются в пределах бюджетных назначений, предоставленных заказчикам законом о республиканском бюджете на очередной финансовый год по разделу «Образование» функциональной классификации расходов бюджета.</w:t>
      </w:r>
    </w:p>
    <w:p w:rsidR="00C53C06" w:rsidRDefault="00C53C06">
      <w:pPr>
        <w:pStyle w:val="chapter"/>
      </w:pPr>
      <w:r>
        <w:t>ГЛАВА 3</w:t>
      </w:r>
      <w:r>
        <w:br/>
        <w:t>КОНТРОЛЬ ПОДГОТОВКИ НАУЧНЫХ РАБОТНИКОВ ВЫСШЕЙ КВАЛИФИКАЦИИ И ИСПОЛЬЗОВАНИЯ СРЕДСТВ РЕСПУБЛИКАНСКОГО БЮДЖЕТА, ВЫДЕЛЯЕМЫХ НА ЭТИ ЦЕЛИ</w:t>
      </w:r>
    </w:p>
    <w:p w:rsidR="00C53C06" w:rsidRDefault="00C53C06">
      <w:pPr>
        <w:pStyle w:val="point"/>
      </w:pPr>
      <w:r>
        <w:t>10. Заказчики осуществляют контроль за процессом подготовки, выполнением сводного плана подготовки научных работников высшей квалификации в рамках своей компетенции, целевым и эффективным использованием бюджетных средств организациями-исполнителями, ведением автоматизированной системы мониторинга и предоставлением отчетности.</w:t>
      </w:r>
    </w:p>
    <w:p w:rsidR="00C53C06" w:rsidRDefault="00C53C06">
      <w:pPr>
        <w:pStyle w:val="point"/>
      </w:pPr>
      <w:r>
        <w:t>11. Исключен.</w:t>
      </w:r>
    </w:p>
    <w:p w:rsidR="00C53C06" w:rsidRDefault="00C53C06">
      <w:pPr>
        <w:pStyle w:val="point"/>
      </w:pPr>
      <w:r>
        <w:t xml:space="preserve">12. Заказчики ежегодно не позднее 1 марта года, следующего за отчетным, представляют в ГКНТ отчеты о подготовке научных работников высшей квалификации по </w:t>
      </w:r>
      <w:r>
        <w:lastRenderedPageBreak/>
        <w:t>итогам года по установленной ГКНТ форме. Ежегодно до 25 апреля ГКНТ направляет в Правительство Республики Беларусь итоговый отчет о подготовке научных работников высшей квалификации.</w:t>
      </w:r>
    </w:p>
    <w:p w:rsidR="00C53C06" w:rsidRDefault="00C53C06">
      <w:pPr>
        <w:pStyle w:val="newncpi"/>
      </w:pPr>
      <w:r>
        <w:t> </w:t>
      </w:r>
    </w:p>
    <w:p w:rsidR="00C53C06" w:rsidRDefault="00C53C06">
      <w:pPr>
        <w:rPr>
          <w:rFonts w:eastAsia="Times New Roman"/>
        </w:rPr>
        <w:sectPr w:rsidR="00C53C06" w:rsidSect="00C53C06">
          <w:pgSz w:w="11907" w:h="16840"/>
          <w:pgMar w:top="567" w:right="1134" w:bottom="567" w:left="1417" w:header="280" w:footer="0" w:gutter="0"/>
          <w:cols w:space="720"/>
          <w:docGrid w:linePitch="408"/>
        </w:sectPr>
      </w:pPr>
    </w:p>
    <w:p w:rsidR="00C53C06" w:rsidRDefault="00C53C0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0394"/>
        <w:gridCol w:w="5817"/>
      </w:tblGrid>
      <w:tr w:rsidR="00C53C06">
        <w:tc>
          <w:tcPr>
            <w:tcW w:w="3206" w:type="pct"/>
            <w:tcMar>
              <w:top w:w="0" w:type="dxa"/>
              <w:left w:w="6" w:type="dxa"/>
              <w:bottom w:w="0" w:type="dxa"/>
              <w:right w:w="6" w:type="dxa"/>
            </w:tcMar>
            <w:hideMark/>
          </w:tcPr>
          <w:p w:rsidR="00C53C06" w:rsidRDefault="00C53C06">
            <w:pPr>
              <w:pStyle w:val="newncpi"/>
            </w:pPr>
            <w:r>
              <w:t> </w:t>
            </w:r>
          </w:p>
        </w:tc>
        <w:tc>
          <w:tcPr>
            <w:tcW w:w="1794" w:type="pct"/>
            <w:tcMar>
              <w:top w:w="0" w:type="dxa"/>
              <w:left w:w="6" w:type="dxa"/>
              <w:bottom w:w="0" w:type="dxa"/>
              <w:right w:w="6" w:type="dxa"/>
            </w:tcMar>
            <w:hideMark/>
          </w:tcPr>
          <w:p w:rsidR="00C53C06" w:rsidRDefault="00C53C06">
            <w:pPr>
              <w:pStyle w:val="append1"/>
            </w:pPr>
            <w:r>
              <w:t>Приложение 4</w:t>
            </w:r>
          </w:p>
          <w:p w:rsidR="00C53C06" w:rsidRDefault="00C53C06">
            <w:pPr>
              <w:pStyle w:val="append"/>
            </w:pPr>
            <w:r>
              <w:t xml:space="preserve">к Положению о порядке </w:t>
            </w:r>
            <w:r>
              <w:br/>
              <w:t xml:space="preserve">организации и проведения </w:t>
            </w:r>
            <w:r>
              <w:br/>
              <w:t xml:space="preserve">централизованного тестирования </w:t>
            </w:r>
            <w:r>
              <w:br/>
              <w:t>(в редакции постановления</w:t>
            </w:r>
            <w:r>
              <w:br/>
              <w:t>Совета Министров</w:t>
            </w:r>
            <w:r>
              <w:br/>
              <w:t xml:space="preserve">Республики Беларусь </w:t>
            </w:r>
            <w:r>
              <w:br/>
              <w:t xml:space="preserve">04.08.2011 № 1049) </w:t>
            </w:r>
          </w:p>
        </w:tc>
      </w:tr>
    </w:tbl>
    <w:p w:rsidR="00C53C06" w:rsidRDefault="00C53C06">
      <w:pPr>
        <w:pStyle w:val="newncpi"/>
      </w:pPr>
      <w:r>
        <w:t> </w:t>
      </w:r>
    </w:p>
    <w:p w:rsidR="00C53C06" w:rsidRDefault="00C53C06">
      <w:pPr>
        <w:pStyle w:val="onestring"/>
      </w:pPr>
      <w:r>
        <w:t>Форма</w:t>
      </w:r>
    </w:p>
    <w:p w:rsidR="00C53C06" w:rsidRDefault="00C53C06">
      <w:pPr>
        <w:pStyle w:val="titlep"/>
        <w:jc w:val="left"/>
      </w:pPr>
      <w:r>
        <w:t>База данных абитуриентов</w:t>
      </w:r>
    </w:p>
    <w:p w:rsidR="00C53C06" w:rsidRDefault="00C53C06">
      <w:pPr>
        <w:pStyle w:val="newncpi0"/>
      </w:pPr>
      <w:r>
        <w:t>Пункт проведения тестирования ____________________________________</w:t>
      </w:r>
    </w:p>
    <w:p w:rsidR="00C53C06" w:rsidRDefault="00C53C06">
      <w:pPr>
        <w:pStyle w:val="undline"/>
        <w:ind w:firstLine="5041"/>
      </w:pPr>
      <w:r>
        <w:t>(наименование)</w:t>
      </w:r>
    </w:p>
    <w:p w:rsidR="00C53C06" w:rsidRDefault="00C53C06">
      <w:pPr>
        <w:pStyle w:val="newncpi"/>
      </w:pPr>
      <w:r>
        <w:t> </w:t>
      </w:r>
    </w:p>
    <w:tbl>
      <w:tblPr>
        <w:tblW w:w="5000" w:type="pct"/>
        <w:tblBorders>
          <w:top w:val="single" w:sz="4" w:space="0" w:color="auto"/>
        </w:tblBorders>
        <w:tblCellMar>
          <w:top w:w="17" w:type="dxa"/>
          <w:left w:w="0" w:type="dxa"/>
          <w:bottom w:w="17" w:type="dxa"/>
          <w:right w:w="0" w:type="dxa"/>
        </w:tblCellMar>
        <w:tblLook w:val="04A0" w:firstRow="1" w:lastRow="0" w:firstColumn="1" w:lastColumn="0" w:noHBand="0" w:noVBand="1"/>
      </w:tblPr>
      <w:tblGrid>
        <w:gridCol w:w="821"/>
        <w:gridCol w:w="1158"/>
        <w:gridCol w:w="837"/>
        <w:gridCol w:w="740"/>
        <w:gridCol w:w="807"/>
        <w:gridCol w:w="503"/>
        <w:gridCol w:w="901"/>
        <w:gridCol w:w="843"/>
        <w:gridCol w:w="684"/>
        <w:gridCol w:w="496"/>
        <w:gridCol w:w="473"/>
        <w:gridCol w:w="674"/>
        <w:gridCol w:w="836"/>
        <w:gridCol w:w="674"/>
        <w:gridCol w:w="713"/>
        <w:gridCol w:w="516"/>
        <w:gridCol w:w="554"/>
        <w:gridCol w:w="729"/>
        <w:gridCol w:w="528"/>
        <w:gridCol w:w="866"/>
        <w:gridCol w:w="658"/>
        <w:gridCol w:w="1200"/>
      </w:tblGrid>
      <w:tr w:rsidR="00C53C06">
        <w:trPr>
          <w:trHeight w:val="240"/>
        </w:trPr>
        <w:tc>
          <w:tcPr>
            <w:tcW w:w="253" w:type="pct"/>
            <w:vMerge w:val="restart"/>
            <w:tcBorders>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Фамилия</w:t>
            </w:r>
          </w:p>
        </w:tc>
        <w:tc>
          <w:tcPr>
            <w:tcW w:w="35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Собственное имя</w:t>
            </w:r>
          </w:p>
        </w:tc>
        <w:tc>
          <w:tcPr>
            <w:tcW w:w="25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Отчество</w:t>
            </w:r>
          </w:p>
        </w:tc>
        <w:tc>
          <w:tcPr>
            <w:tcW w:w="477"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Документ, удостоверяющий личность</w:t>
            </w:r>
          </w:p>
        </w:tc>
        <w:tc>
          <w:tcPr>
            <w:tcW w:w="15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Пол</w:t>
            </w:r>
          </w:p>
        </w:tc>
        <w:tc>
          <w:tcPr>
            <w:tcW w:w="27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Код пункта прове-</w:t>
            </w:r>
            <w:r>
              <w:br/>
              <w:t>дения тестиро-</w:t>
            </w:r>
            <w:r>
              <w:br/>
              <w:t>вания</w:t>
            </w:r>
          </w:p>
        </w:tc>
        <w:tc>
          <w:tcPr>
            <w:tcW w:w="26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Код учреж-</w:t>
            </w:r>
            <w:r>
              <w:br/>
              <w:t>дения образо-</w:t>
            </w:r>
            <w:r>
              <w:br/>
              <w:t>вания</w:t>
            </w:r>
          </w:p>
        </w:tc>
        <w:tc>
          <w:tcPr>
            <w:tcW w:w="21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Насе-</w:t>
            </w:r>
            <w:r>
              <w:br/>
              <w:t>ленный пункт</w:t>
            </w:r>
          </w:p>
        </w:tc>
        <w:tc>
          <w:tcPr>
            <w:tcW w:w="15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Код пред-</w:t>
            </w:r>
            <w:r>
              <w:br/>
              <w:t>мета</w:t>
            </w:r>
          </w:p>
        </w:tc>
        <w:tc>
          <w:tcPr>
            <w:tcW w:w="14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Язык</w:t>
            </w:r>
          </w:p>
        </w:tc>
        <w:tc>
          <w:tcPr>
            <w:tcW w:w="20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Тип учреж-</w:t>
            </w:r>
            <w:r>
              <w:br/>
              <w:t>дения образо-</w:t>
            </w:r>
            <w:r>
              <w:br/>
              <w:t>вания</w:t>
            </w:r>
          </w:p>
        </w:tc>
        <w:tc>
          <w:tcPr>
            <w:tcW w:w="25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Уровень изучения предмета</w:t>
            </w:r>
          </w:p>
        </w:tc>
        <w:tc>
          <w:tcPr>
            <w:tcW w:w="20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Год окон-</w:t>
            </w:r>
            <w:r>
              <w:br/>
              <w:t>чания учреж-</w:t>
            </w:r>
            <w:r>
              <w:br/>
              <w:t>дения образо-</w:t>
            </w:r>
            <w:r>
              <w:br/>
              <w:t>вания</w:t>
            </w:r>
          </w:p>
        </w:tc>
        <w:tc>
          <w:tcPr>
            <w:tcW w:w="550"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Дополнительная подготовка</w:t>
            </w:r>
          </w:p>
        </w:tc>
        <w:tc>
          <w:tcPr>
            <w:tcW w:w="22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Дата реги-</w:t>
            </w:r>
            <w:r>
              <w:br/>
              <w:t>страции</w:t>
            </w:r>
          </w:p>
        </w:tc>
        <w:tc>
          <w:tcPr>
            <w:tcW w:w="16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Год окон-</w:t>
            </w:r>
            <w:r>
              <w:br/>
              <w:t>чания УВО</w:t>
            </w:r>
          </w:p>
        </w:tc>
        <w:tc>
          <w:tcPr>
            <w:tcW w:w="26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Регистра-</w:t>
            </w:r>
            <w:r>
              <w:br/>
              <w:t>ционный взнос</w:t>
            </w:r>
          </w:p>
        </w:tc>
        <w:tc>
          <w:tcPr>
            <w:tcW w:w="20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Пункт регист-</w:t>
            </w:r>
            <w:r>
              <w:br/>
              <w:t>рации</w:t>
            </w:r>
          </w:p>
        </w:tc>
        <w:tc>
          <w:tcPr>
            <w:tcW w:w="370" w:type="pct"/>
            <w:vMerge w:val="restart"/>
            <w:tcBorders>
              <w:left w:val="single" w:sz="4" w:space="0" w:color="auto"/>
              <w:bottom w:val="single" w:sz="4" w:space="0" w:color="auto"/>
            </w:tcBorders>
            <w:tcMar>
              <w:top w:w="0" w:type="dxa"/>
              <w:left w:w="6" w:type="dxa"/>
              <w:bottom w:w="0" w:type="dxa"/>
              <w:right w:w="6" w:type="dxa"/>
            </w:tcMar>
            <w:vAlign w:val="center"/>
            <w:hideMark/>
          </w:tcPr>
          <w:p w:rsidR="00C53C06" w:rsidRDefault="00C53C06">
            <w:pPr>
              <w:pStyle w:val="table10"/>
              <w:jc w:val="center"/>
            </w:pPr>
            <w:r>
              <w:t>Фамилия, собственное имя, отчество технического секретаря</w:t>
            </w:r>
          </w:p>
        </w:tc>
      </w:tr>
      <w:tr w:rsidR="00C53C06">
        <w:trPr>
          <w:trHeight w:val="240"/>
        </w:trPr>
        <w:tc>
          <w:tcPr>
            <w:tcW w:w="0" w:type="auto"/>
            <w:vMerge/>
            <w:tcBorders>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серия</w:t>
            </w:r>
          </w:p>
        </w:tc>
        <w:tc>
          <w:tcPr>
            <w:tcW w:w="2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номер</w:t>
            </w:r>
          </w:p>
        </w:tc>
        <w:tc>
          <w:tcPr>
            <w:tcW w:w="0" w:type="auto"/>
            <w:vMerge/>
            <w:tcBorders>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факуль-</w:t>
            </w:r>
            <w:r>
              <w:br/>
              <w:t>татив</w:t>
            </w:r>
          </w:p>
        </w:tc>
        <w:tc>
          <w:tcPr>
            <w:tcW w:w="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репе-</w:t>
            </w:r>
            <w:r>
              <w:br/>
              <w:t>титор</w:t>
            </w:r>
          </w:p>
        </w:tc>
        <w:tc>
          <w:tcPr>
            <w:tcW w:w="1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курсы при УВО</w:t>
            </w:r>
          </w:p>
        </w:tc>
        <w:tc>
          <w:tcPr>
            <w:tcW w:w="0" w:type="auto"/>
            <w:vMerge/>
            <w:tcBorders>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left w:val="single" w:sz="4" w:space="0" w:color="auto"/>
              <w:bottom w:val="single" w:sz="4" w:space="0" w:color="auto"/>
            </w:tcBorders>
            <w:vAlign w:val="center"/>
            <w:hideMark/>
          </w:tcPr>
          <w:p w:rsidR="00C53C06" w:rsidRDefault="00C53C06">
            <w:pPr>
              <w:rPr>
                <w:rFonts w:eastAsiaTheme="minorEastAsia"/>
                <w:sz w:val="20"/>
                <w:szCs w:val="20"/>
              </w:rPr>
            </w:pPr>
          </w:p>
        </w:tc>
      </w:tr>
      <w:tr w:rsidR="00C53C06">
        <w:trPr>
          <w:trHeight w:val="240"/>
        </w:trPr>
        <w:tc>
          <w:tcPr>
            <w:tcW w:w="25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1</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2</w:t>
            </w:r>
          </w:p>
        </w:tc>
        <w:tc>
          <w:tcPr>
            <w:tcW w:w="2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4</w:t>
            </w:r>
          </w:p>
        </w:tc>
        <w:tc>
          <w:tcPr>
            <w:tcW w:w="2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5</w:t>
            </w:r>
          </w:p>
        </w:tc>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6</w:t>
            </w:r>
          </w:p>
        </w:tc>
        <w:tc>
          <w:tcPr>
            <w:tcW w:w="2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7</w:t>
            </w:r>
          </w:p>
        </w:tc>
        <w:tc>
          <w:tcPr>
            <w:tcW w:w="2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8</w:t>
            </w:r>
          </w:p>
        </w:tc>
        <w:tc>
          <w:tcPr>
            <w:tcW w:w="2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9</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10</w:t>
            </w:r>
          </w:p>
        </w:tc>
        <w:tc>
          <w:tcPr>
            <w:tcW w:w="1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11</w:t>
            </w:r>
          </w:p>
        </w:tc>
        <w:tc>
          <w:tcPr>
            <w:tcW w:w="2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12</w:t>
            </w:r>
          </w:p>
        </w:tc>
        <w:tc>
          <w:tcPr>
            <w:tcW w:w="2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13</w:t>
            </w:r>
          </w:p>
        </w:tc>
        <w:tc>
          <w:tcPr>
            <w:tcW w:w="2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14</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15</w:t>
            </w:r>
          </w:p>
        </w:tc>
        <w:tc>
          <w:tcPr>
            <w:tcW w:w="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16</w:t>
            </w:r>
          </w:p>
        </w:tc>
        <w:tc>
          <w:tcPr>
            <w:tcW w:w="1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17</w:t>
            </w:r>
          </w:p>
        </w:tc>
        <w:tc>
          <w:tcPr>
            <w:tcW w:w="2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18</w:t>
            </w:r>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19</w:t>
            </w:r>
          </w:p>
        </w:tc>
        <w:tc>
          <w:tcPr>
            <w:tcW w:w="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20</w:t>
            </w:r>
          </w:p>
        </w:tc>
        <w:tc>
          <w:tcPr>
            <w:tcW w:w="2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21</w:t>
            </w:r>
          </w:p>
        </w:tc>
        <w:tc>
          <w:tcPr>
            <w:tcW w:w="37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53C06" w:rsidRDefault="00C53C06">
            <w:pPr>
              <w:pStyle w:val="table10"/>
              <w:jc w:val="center"/>
            </w:pPr>
            <w:r>
              <w:t>22</w:t>
            </w:r>
          </w:p>
        </w:tc>
      </w:tr>
      <w:tr w:rsidR="00C53C06">
        <w:trPr>
          <w:trHeight w:val="240"/>
        </w:trPr>
        <w:tc>
          <w:tcPr>
            <w:tcW w:w="253" w:type="pct"/>
            <w:tcBorders>
              <w:top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 </w:t>
            </w:r>
          </w:p>
        </w:tc>
        <w:tc>
          <w:tcPr>
            <w:tcW w:w="35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 </w:t>
            </w:r>
          </w:p>
        </w:tc>
        <w:tc>
          <w:tcPr>
            <w:tcW w:w="25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 </w:t>
            </w:r>
          </w:p>
        </w:tc>
        <w:tc>
          <w:tcPr>
            <w:tcW w:w="22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 </w:t>
            </w:r>
          </w:p>
        </w:tc>
        <w:tc>
          <w:tcPr>
            <w:tcW w:w="24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 </w:t>
            </w:r>
          </w:p>
        </w:tc>
        <w:tc>
          <w:tcPr>
            <w:tcW w:w="15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 </w:t>
            </w:r>
          </w:p>
        </w:tc>
        <w:tc>
          <w:tcPr>
            <w:tcW w:w="27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 </w:t>
            </w:r>
          </w:p>
        </w:tc>
        <w:tc>
          <w:tcPr>
            <w:tcW w:w="26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 </w:t>
            </w:r>
          </w:p>
        </w:tc>
        <w:tc>
          <w:tcPr>
            <w:tcW w:w="21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 </w:t>
            </w:r>
          </w:p>
        </w:tc>
        <w:tc>
          <w:tcPr>
            <w:tcW w:w="15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 </w:t>
            </w:r>
          </w:p>
        </w:tc>
        <w:tc>
          <w:tcPr>
            <w:tcW w:w="14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 </w:t>
            </w:r>
          </w:p>
        </w:tc>
        <w:tc>
          <w:tcPr>
            <w:tcW w:w="2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 </w:t>
            </w:r>
          </w:p>
        </w:tc>
        <w:tc>
          <w:tcPr>
            <w:tcW w:w="25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 </w:t>
            </w:r>
          </w:p>
        </w:tc>
        <w:tc>
          <w:tcPr>
            <w:tcW w:w="2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 </w:t>
            </w:r>
          </w:p>
        </w:tc>
        <w:tc>
          <w:tcPr>
            <w:tcW w:w="22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 </w:t>
            </w:r>
          </w:p>
        </w:tc>
        <w:tc>
          <w:tcPr>
            <w:tcW w:w="1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 </w:t>
            </w:r>
          </w:p>
        </w:tc>
        <w:tc>
          <w:tcPr>
            <w:tcW w:w="17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 </w:t>
            </w:r>
          </w:p>
        </w:tc>
        <w:tc>
          <w:tcPr>
            <w:tcW w:w="22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 </w:t>
            </w:r>
          </w:p>
        </w:tc>
        <w:tc>
          <w:tcPr>
            <w:tcW w:w="16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 </w:t>
            </w:r>
          </w:p>
        </w:tc>
        <w:tc>
          <w:tcPr>
            <w:tcW w:w="26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 </w:t>
            </w:r>
          </w:p>
        </w:tc>
        <w:tc>
          <w:tcPr>
            <w:tcW w:w="20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 </w:t>
            </w:r>
          </w:p>
        </w:tc>
        <w:tc>
          <w:tcPr>
            <w:tcW w:w="370" w:type="pct"/>
            <w:tcBorders>
              <w:top w:val="single" w:sz="4" w:space="0" w:color="auto"/>
              <w:left w:val="single" w:sz="4" w:space="0" w:color="auto"/>
            </w:tcBorders>
            <w:tcMar>
              <w:top w:w="0" w:type="dxa"/>
              <w:left w:w="6" w:type="dxa"/>
              <w:bottom w:w="0" w:type="dxa"/>
              <w:right w:w="6" w:type="dxa"/>
            </w:tcMar>
            <w:vAlign w:val="center"/>
            <w:hideMark/>
          </w:tcPr>
          <w:p w:rsidR="00C53C06" w:rsidRDefault="00C53C06">
            <w:pPr>
              <w:pStyle w:val="table10"/>
              <w:jc w:val="center"/>
            </w:pPr>
            <w:r>
              <w:t> </w:t>
            </w:r>
          </w:p>
        </w:tc>
      </w:tr>
    </w:tbl>
    <w:p w:rsidR="00C53C06" w:rsidRDefault="00C53C06">
      <w:pPr>
        <w:pStyle w:val="newncpi"/>
      </w:pPr>
      <w:r>
        <w:t> </w:t>
      </w:r>
    </w:p>
    <w:p w:rsidR="00C53C06" w:rsidRDefault="00C53C06">
      <w:pPr>
        <w:pStyle w:val="comment"/>
      </w:pPr>
      <w:r>
        <w:t>Примечание. Графы настоящей формы заполняются следующим образом:</w:t>
      </w:r>
    </w:p>
    <w:p w:rsidR="00C53C06" w:rsidRDefault="00C53C06">
      <w:pPr>
        <w:pStyle w:val="comment"/>
      </w:pPr>
      <w:r>
        <w:t>графа 1 – фамилия (фамилия абитуриента);</w:t>
      </w:r>
    </w:p>
    <w:p w:rsidR="00C53C06" w:rsidRDefault="00C53C06">
      <w:pPr>
        <w:pStyle w:val="comment"/>
      </w:pPr>
      <w:r>
        <w:t>графа 2 – собственное имя (собственное имя абитуриента);</w:t>
      </w:r>
    </w:p>
    <w:p w:rsidR="00C53C06" w:rsidRDefault="00C53C06">
      <w:pPr>
        <w:pStyle w:val="comment"/>
      </w:pPr>
      <w:r>
        <w:t>графа 3 – отчество (отчество абитуриента, если таковое имеется);</w:t>
      </w:r>
    </w:p>
    <w:p w:rsidR="00C53C06" w:rsidRDefault="00C53C06">
      <w:pPr>
        <w:pStyle w:val="comment"/>
      </w:pPr>
      <w:r>
        <w:t>графа 4 – документ, серия (серия документа, удостоверяющего личность абитуриента);</w:t>
      </w:r>
    </w:p>
    <w:p w:rsidR="00C53C06" w:rsidRDefault="00C53C06">
      <w:pPr>
        <w:pStyle w:val="comment"/>
      </w:pPr>
      <w:r>
        <w:t>графа 5 – документ, номер (номер документа, удостоверяющего личность абитуриента);</w:t>
      </w:r>
    </w:p>
    <w:p w:rsidR="00C53C06" w:rsidRDefault="00C53C06">
      <w:pPr>
        <w:pStyle w:val="comment"/>
      </w:pPr>
      <w:r>
        <w:t>графа 6 – пол (пол абитуриента);</w:t>
      </w:r>
    </w:p>
    <w:p w:rsidR="00C53C06" w:rsidRDefault="00C53C06">
      <w:pPr>
        <w:pStyle w:val="comment"/>
      </w:pPr>
      <w:r>
        <w:t>графа 7 – код пункта проведения тестирования (код пункта проведения тестирования, в котором абитуриент проходит централизованное тестирование, в соответствии с кодировкой РИКЗ);</w:t>
      </w:r>
    </w:p>
    <w:p w:rsidR="00C53C06" w:rsidRDefault="00C53C06">
      <w:pPr>
        <w:pStyle w:val="comment"/>
      </w:pPr>
      <w:r>
        <w:t>графа 8 – код учреждения образования (код учреждения общего среднего образования в соответствии с кодировкой РИКЗ, которое закончил (обучается) абитуриент);</w:t>
      </w:r>
    </w:p>
    <w:p w:rsidR="00C53C06" w:rsidRDefault="00C53C06">
      <w:pPr>
        <w:pStyle w:val="comment"/>
      </w:pPr>
      <w:r>
        <w:t>графа 9 – населенный пункт (населенный пункт, в котором расположено учреждение образования, законченное (оканчиваемое) абитуриентом: 1 – г. Минск, 2 – областной центр, 3 – районный центр, 4 – город, 5 – поселок городского типа, 6 – сельский населенный пункт);</w:t>
      </w:r>
    </w:p>
    <w:p w:rsidR="00C53C06" w:rsidRDefault="00C53C06">
      <w:pPr>
        <w:pStyle w:val="comment"/>
      </w:pPr>
      <w:r>
        <w:t>графа 10 – код предмета (код предмета в соответствии с кодировкой РИКЗ);</w:t>
      </w:r>
    </w:p>
    <w:p w:rsidR="00C53C06" w:rsidRDefault="00C53C06">
      <w:pPr>
        <w:pStyle w:val="comment"/>
      </w:pPr>
      <w:r>
        <w:t>графа 11 – язык (язык представления педагогического теста: 0 – белорусский, 1 – русский);</w:t>
      </w:r>
    </w:p>
    <w:p w:rsidR="00C53C06" w:rsidRDefault="00C53C06">
      <w:pPr>
        <w:pStyle w:val="comment"/>
      </w:pPr>
      <w:r>
        <w:lastRenderedPageBreak/>
        <w:t>графа 12 – тип учреждения образования (тип учреждения образования, которое закончил (обучается) абитуриент: 1 – средняя школа, 2 – гимназия, 3 – лицей, 4 – профессионально-техническое училище, 5 – профессиональный лицей, 6 – профессионально-технический колледж, 7 – учреждение среднего специального образования, 8 – учреждение высшего образования);</w:t>
      </w:r>
    </w:p>
    <w:p w:rsidR="00C53C06" w:rsidRDefault="00C53C06">
      <w:pPr>
        <w:pStyle w:val="comment"/>
      </w:pPr>
      <w:r>
        <w:t>графа 13 – уровень изучения предмета (уровень изучения предмета: 1 – базовый, 2 – повышенный);</w:t>
      </w:r>
    </w:p>
    <w:p w:rsidR="00C53C06" w:rsidRDefault="00C53C06">
      <w:pPr>
        <w:pStyle w:val="comment"/>
      </w:pPr>
      <w:r>
        <w:t>графа 14 – год окончания учреждения образования;</w:t>
      </w:r>
    </w:p>
    <w:p w:rsidR="00C53C06" w:rsidRDefault="00C53C06">
      <w:pPr>
        <w:pStyle w:val="comment"/>
      </w:pPr>
      <w:r>
        <w:t>графа 15 – дополнительная подготовка (факультатив: 1 – «да», 0 – «нет»);</w:t>
      </w:r>
    </w:p>
    <w:p w:rsidR="00C53C06" w:rsidRDefault="00C53C06">
      <w:pPr>
        <w:pStyle w:val="comment"/>
      </w:pPr>
      <w:r>
        <w:t>графа 16 – дополнительная подготовка (занятия с репетитором: 1 – «да», 0 – «нет»);</w:t>
      </w:r>
    </w:p>
    <w:p w:rsidR="00C53C06" w:rsidRDefault="00C53C06">
      <w:pPr>
        <w:pStyle w:val="comment"/>
      </w:pPr>
      <w:r>
        <w:t>графа 17 – дополнительная подготовка (курсы при УВО: 1 – «да», 0 – «нет»);</w:t>
      </w:r>
    </w:p>
    <w:p w:rsidR="00C53C06" w:rsidRDefault="00C53C06">
      <w:pPr>
        <w:pStyle w:val="comment"/>
      </w:pPr>
      <w:r>
        <w:t>графа 18 – дата регистрации;</w:t>
      </w:r>
    </w:p>
    <w:p w:rsidR="00C53C06" w:rsidRDefault="00C53C06">
      <w:pPr>
        <w:pStyle w:val="comment"/>
      </w:pPr>
      <w:r>
        <w:t>графа 19 – год окончания учреждения высшего образования (для лиц, имеющих законченное высшее образование);</w:t>
      </w:r>
    </w:p>
    <w:p w:rsidR="00C53C06" w:rsidRDefault="00C53C06">
      <w:pPr>
        <w:pStyle w:val="comment"/>
      </w:pPr>
      <w:r>
        <w:t>графа 20 – регистрационный взнос (1 – «оплачено», 0 – «льгота»);</w:t>
      </w:r>
    </w:p>
    <w:p w:rsidR="00C53C06" w:rsidRDefault="00C53C06">
      <w:pPr>
        <w:pStyle w:val="comment"/>
      </w:pPr>
      <w:r>
        <w:t>графа 21 – пункт регистрации (код пункта регистрации, осуществившего регистрацию абитуриента, в соответствии с кодировкой РИКЗ);</w:t>
      </w:r>
    </w:p>
    <w:p w:rsidR="00C53C06" w:rsidRDefault="00C53C06">
      <w:pPr>
        <w:pStyle w:val="comment"/>
      </w:pPr>
      <w:r>
        <w:t>графа 22 – фамилия, собственное имя, отчество технического секретаря (фамилия, собственное имя, отчество технического секретаря, зарегистрировавшего данного абитуриента).</w:t>
      </w:r>
    </w:p>
    <w:p w:rsidR="00C53C06" w:rsidRDefault="00C53C06">
      <w:pPr>
        <w:pStyle w:val="newncpi"/>
      </w:pPr>
      <w:r>
        <w:t> </w:t>
      </w:r>
    </w:p>
    <w:p w:rsidR="00C53C06" w:rsidRDefault="00C53C06">
      <w:pPr>
        <w:rPr>
          <w:rFonts w:eastAsia="Times New Roman"/>
        </w:rPr>
        <w:sectPr w:rsidR="00C53C06" w:rsidSect="00C53C06">
          <w:pgSz w:w="16840" w:h="11907" w:orient="landscape"/>
          <w:pgMar w:top="567" w:right="289" w:bottom="567" w:left="340" w:header="280" w:footer="709" w:gutter="0"/>
          <w:cols w:space="720"/>
          <w:docGrid w:linePitch="408"/>
        </w:sectPr>
      </w:pPr>
    </w:p>
    <w:p w:rsidR="00C53C06" w:rsidRDefault="00C53C0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000"/>
        <w:gridCol w:w="3369"/>
      </w:tblGrid>
      <w:tr w:rsidR="00C53C06">
        <w:tc>
          <w:tcPr>
            <w:tcW w:w="3202" w:type="pct"/>
            <w:tcMar>
              <w:top w:w="0" w:type="dxa"/>
              <w:left w:w="6" w:type="dxa"/>
              <w:bottom w:w="0" w:type="dxa"/>
              <w:right w:w="6" w:type="dxa"/>
            </w:tcMar>
            <w:hideMark/>
          </w:tcPr>
          <w:p w:rsidR="00C53C06" w:rsidRDefault="00C53C06">
            <w:pPr>
              <w:pStyle w:val="newncpi"/>
            </w:pPr>
            <w:r>
              <w:t> </w:t>
            </w:r>
          </w:p>
        </w:tc>
        <w:tc>
          <w:tcPr>
            <w:tcW w:w="1798" w:type="pct"/>
            <w:tcMar>
              <w:top w:w="0" w:type="dxa"/>
              <w:left w:w="6" w:type="dxa"/>
              <w:bottom w:w="0" w:type="dxa"/>
              <w:right w:w="6" w:type="dxa"/>
            </w:tcMar>
            <w:hideMark/>
          </w:tcPr>
          <w:p w:rsidR="00C53C06" w:rsidRDefault="00C53C06">
            <w:pPr>
              <w:pStyle w:val="append1"/>
            </w:pPr>
            <w:r>
              <w:t>Приложение 5</w:t>
            </w:r>
          </w:p>
          <w:p w:rsidR="00C53C06" w:rsidRDefault="00C53C06">
            <w:pPr>
              <w:pStyle w:val="append"/>
            </w:pPr>
            <w:r>
              <w:t xml:space="preserve">к Положению о порядке </w:t>
            </w:r>
            <w:r>
              <w:br/>
              <w:t xml:space="preserve">организации и проведения </w:t>
            </w:r>
            <w:r>
              <w:br/>
              <w:t>централизованного тестирования</w:t>
            </w:r>
            <w:r>
              <w:br/>
              <w:t>(в редакции постановления</w:t>
            </w:r>
            <w:r>
              <w:br/>
              <w:t>Совета Министров</w:t>
            </w:r>
            <w:r>
              <w:br/>
              <w:t xml:space="preserve">Республики Беларусь </w:t>
            </w:r>
            <w:r>
              <w:br/>
              <w:t xml:space="preserve">04.08.2011 № 1049) </w:t>
            </w:r>
          </w:p>
        </w:tc>
      </w:tr>
    </w:tbl>
    <w:p w:rsidR="00C53C06" w:rsidRDefault="00C53C06">
      <w:pPr>
        <w:pStyle w:val="newncpi"/>
      </w:pPr>
      <w:r>
        <w:t> </w:t>
      </w:r>
    </w:p>
    <w:p w:rsidR="00C53C06" w:rsidRDefault="00C53C06">
      <w:pPr>
        <w:pStyle w:val="onestring"/>
      </w:pPr>
      <w:r>
        <w:t>Форма</w:t>
      </w:r>
    </w:p>
    <w:p w:rsidR="00C53C06" w:rsidRDefault="00C53C06">
      <w:pPr>
        <w:pStyle w:val="titlep"/>
      </w:pPr>
      <w:r>
        <w:t>АКТ</w:t>
      </w:r>
      <w:r>
        <w:br/>
        <w:t>о готовности пункта проведения тестирования</w:t>
      </w:r>
    </w:p>
    <w:p w:rsidR="00C53C06" w:rsidRDefault="00C53C06">
      <w:pPr>
        <w:pStyle w:val="newncpi0"/>
        <w:jc w:val="right"/>
      </w:pPr>
      <w:r>
        <w:t>__ _____________ 20__ г.</w:t>
      </w:r>
    </w:p>
    <w:p w:rsidR="00C53C06" w:rsidRDefault="00C53C06">
      <w:pPr>
        <w:pStyle w:val="newncpi"/>
      </w:pPr>
      <w:r>
        <w:t> </w:t>
      </w:r>
    </w:p>
    <w:p w:rsidR="00C53C06" w:rsidRDefault="00C53C06">
      <w:pPr>
        <w:pStyle w:val="newncpi"/>
      </w:pPr>
      <w:r>
        <w:t>Мы, нижеподписавшиеся: уполномоченный представитель УВО-координатора, председатель организационной комиссии пункта проведения тестирования, удостоверяем, что в пункте проведения тестирования ____________________________________________</w:t>
      </w:r>
    </w:p>
    <w:p w:rsidR="00C53C06" w:rsidRDefault="00C53C06">
      <w:pPr>
        <w:pStyle w:val="undline"/>
        <w:ind w:firstLine="5398"/>
      </w:pPr>
      <w:r>
        <w:t>(наименование)</w:t>
      </w:r>
    </w:p>
    <w:p w:rsidR="00C53C06" w:rsidRDefault="00C53C06">
      <w:pPr>
        <w:pStyle w:val="newncpi0"/>
      </w:pPr>
      <w:r>
        <w:t>к централизованному тестированию подготовлено:</w:t>
      </w:r>
    </w:p>
    <w:p w:rsidR="00C53C06" w:rsidRDefault="00C53C06">
      <w:pPr>
        <w:pStyle w:val="newncpi0"/>
      </w:pPr>
      <w:r>
        <w:t>корпусов – ___________________________________________________________________</w:t>
      </w:r>
    </w:p>
    <w:p w:rsidR="00C53C06" w:rsidRDefault="00C53C06">
      <w:pPr>
        <w:pStyle w:val="newncpi0"/>
      </w:pPr>
      <w:r>
        <w:t>аудиторий – __________________________________________________________________</w:t>
      </w:r>
    </w:p>
    <w:p w:rsidR="00C53C06" w:rsidRDefault="00C53C06">
      <w:pPr>
        <w:pStyle w:val="newncpi0"/>
      </w:pPr>
      <w:r>
        <w:t>рабочих мест – ________________________________________________________________</w:t>
      </w:r>
    </w:p>
    <w:p w:rsidR="00C53C06" w:rsidRDefault="00C53C06">
      <w:pPr>
        <w:pStyle w:val="newncpi0"/>
      </w:pPr>
      <w:r>
        <w:t>помещений с сейфом (металлический ящик) для хранения экзаменационных материалов – ______________________________________________________________________________</w:t>
      </w:r>
    </w:p>
    <w:p w:rsidR="00C53C06" w:rsidRDefault="00C53C06">
      <w:pPr>
        <w:pStyle w:val="newncpi0"/>
      </w:pPr>
      <w:r>
        <w:t>помещений для работы организационной комиссии – _______________________________.</w:t>
      </w:r>
    </w:p>
    <w:p w:rsidR="00C53C06" w:rsidRDefault="00C53C06">
      <w:pPr>
        <w:pStyle w:val="newncpi"/>
      </w:pPr>
      <w:r>
        <w:t> </w:t>
      </w:r>
    </w:p>
    <w:p w:rsidR="00C53C06" w:rsidRDefault="00C53C06">
      <w:pPr>
        <w:pStyle w:val="newncpi"/>
      </w:pPr>
      <w:r>
        <w:t>Все помещения пункта тестирования соответствуют требованиям Положения о порядке организации и проведения централизованного тестирования.</w:t>
      </w:r>
    </w:p>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5279"/>
        <w:gridCol w:w="1079"/>
        <w:gridCol w:w="3011"/>
      </w:tblGrid>
      <w:tr w:rsidR="00C53C06">
        <w:tc>
          <w:tcPr>
            <w:tcW w:w="2817" w:type="pct"/>
            <w:tcMar>
              <w:top w:w="0" w:type="dxa"/>
              <w:left w:w="6" w:type="dxa"/>
              <w:bottom w:w="0" w:type="dxa"/>
              <w:right w:w="6" w:type="dxa"/>
            </w:tcMar>
            <w:hideMark/>
          </w:tcPr>
          <w:p w:rsidR="00C53C06" w:rsidRDefault="00C53C06">
            <w:pPr>
              <w:pStyle w:val="newncpi0"/>
              <w:jc w:val="left"/>
            </w:pPr>
            <w:r>
              <w:t>Уполномоченный представитель</w:t>
            </w:r>
            <w:r>
              <w:br/>
              <w:t>УВО-координатора ____________________</w:t>
            </w:r>
          </w:p>
        </w:tc>
        <w:tc>
          <w:tcPr>
            <w:tcW w:w="576" w:type="pct"/>
            <w:tcMar>
              <w:top w:w="0" w:type="dxa"/>
              <w:left w:w="6" w:type="dxa"/>
              <w:bottom w:w="0" w:type="dxa"/>
              <w:right w:w="6" w:type="dxa"/>
            </w:tcMar>
            <w:hideMark/>
          </w:tcPr>
          <w:p w:rsidR="00C53C06" w:rsidRDefault="00C53C06">
            <w:pPr>
              <w:pStyle w:val="newncpi0"/>
            </w:pPr>
            <w:r>
              <w:t> </w:t>
            </w:r>
          </w:p>
        </w:tc>
        <w:tc>
          <w:tcPr>
            <w:tcW w:w="1607" w:type="pct"/>
            <w:tcMar>
              <w:top w:w="0" w:type="dxa"/>
              <w:left w:w="6" w:type="dxa"/>
              <w:bottom w:w="0" w:type="dxa"/>
              <w:right w:w="6" w:type="dxa"/>
            </w:tcMar>
            <w:vAlign w:val="bottom"/>
            <w:hideMark/>
          </w:tcPr>
          <w:p w:rsidR="00C53C06" w:rsidRDefault="00C53C06">
            <w:pPr>
              <w:pStyle w:val="newncpi0"/>
              <w:jc w:val="center"/>
            </w:pPr>
            <w:r>
              <w:t>________________________</w:t>
            </w:r>
          </w:p>
        </w:tc>
      </w:tr>
      <w:tr w:rsidR="00C53C06">
        <w:trPr>
          <w:trHeight w:val="240"/>
        </w:trPr>
        <w:tc>
          <w:tcPr>
            <w:tcW w:w="2817" w:type="pct"/>
            <w:tcMar>
              <w:top w:w="0" w:type="dxa"/>
              <w:left w:w="6" w:type="dxa"/>
              <w:bottom w:w="0" w:type="dxa"/>
              <w:right w:w="6" w:type="dxa"/>
            </w:tcMar>
            <w:hideMark/>
          </w:tcPr>
          <w:p w:rsidR="00C53C06" w:rsidRDefault="00C53C06">
            <w:pPr>
              <w:pStyle w:val="undline"/>
              <w:ind w:firstLine="2999"/>
            </w:pPr>
            <w:r>
              <w:t>(подпись)</w:t>
            </w:r>
          </w:p>
        </w:tc>
        <w:tc>
          <w:tcPr>
            <w:tcW w:w="576" w:type="pct"/>
            <w:tcMar>
              <w:top w:w="0" w:type="dxa"/>
              <w:left w:w="6" w:type="dxa"/>
              <w:bottom w:w="0" w:type="dxa"/>
              <w:right w:w="6" w:type="dxa"/>
            </w:tcMar>
            <w:hideMark/>
          </w:tcPr>
          <w:p w:rsidR="00C53C06" w:rsidRDefault="00C53C06">
            <w:pPr>
              <w:pStyle w:val="table10"/>
            </w:pPr>
            <w:r>
              <w:t> </w:t>
            </w:r>
          </w:p>
        </w:tc>
        <w:tc>
          <w:tcPr>
            <w:tcW w:w="1607" w:type="pct"/>
            <w:tcMar>
              <w:top w:w="0" w:type="dxa"/>
              <w:left w:w="6" w:type="dxa"/>
              <w:bottom w:w="0" w:type="dxa"/>
              <w:right w:w="6" w:type="dxa"/>
            </w:tcMar>
            <w:hideMark/>
          </w:tcPr>
          <w:p w:rsidR="00C53C06" w:rsidRDefault="00C53C06">
            <w:pPr>
              <w:pStyle w:val="undline"/>
              <w:jc w:val="center"/>
            </w:pPr>
            <w:r>
              <w:t>(инициалы, фамилия)</w:t>
            </w:r>
          </w:p>
        </w:tc>
      </w:tr>
      <w:tr w:rsidR="00C53C06">
        <w:tc>
          <w:tcPr>
            <w:tcW w:w="2817" w:type="pct"/>
            <w:tcMar>
              <w:top w:w="0" w:type="dxa"/>
              <w:left w:w="6" w:type="dxa"/>
              <w:bottom w:w="0" w:type="dxa"/>
              <w:right w:w="6" w:type="dxa"/>
            </w:tcMar>
            <w:hideMark/>
          </w:tcPr>
          <w:p w:rsidR="00C53C06" w:rsidRDefault="00C53C06">
            <w:pPr>
              <w:pStyle w:val="newncpi0"/>
            </w:pPr>
            <w:r>
              <w:t>Председатель</w:t>
            </w:r>
            <w:r>
              <w:br/>
              <w:t>организационной комиссии __________________</w:t>
            </w:r>
          </w:p>
        </w:tc>
        <w:tc>
          <w:tcPr>
            <w:tcW w:w="576" w:type="pct"/>
            <w:tcMar>
              <w:top w:w="0" w:type="dxa"/>
              <w:left w:w="6" w:type="dxa"/>
              <w:bottom w:w="0" w:type="dxa"/>
              <w:right w:w="6" w:type="dxa"/>
            </w:tcMar>
            <w:hideMark/>
          </w:tcPr>
          <w:p w:rsidR="00C53C06" w:rsidRDefault="00C53C06">
            <w:pPr>
              <w:pStyle w:val="newncpi0"/>
            </w:pPr>
            <w:r>
              <w:t> </w:t>
            </w:r>
          </w:p>
        </w:tc>
        <w:tc>
          <w:tcPr>
            <w:tcW w:w="1607" w:type="pct"/>
            <w:tcMar>
              <w:top w:w="0" w:type="dxa"/>
              <w:left w:w="6" w:type="dxa"/>
              <w:bottom w:w="0" w:type="dxa"/>
              <w:right w:w="6" w:type="dxa"/>
            </w:tcMar>
            <w:vAlign w:val="bottom"/>
            <w:hideMark/>
          </w:tcPr>
          <w:p w:rsidR="00C53C06" w:rsidRDefault="00C53C06">
            <w:pPr>
              <w:pStyle w:val="newncpi0"/>
              <w:jc w:val="center"/>
            </w:pPr>
            <w:r>
              <w:t>________________________</w:t>
            </w:r>
          </w:p>
        </w:tc>
      </w:tr>
      <w:tr w:rsidR="00C53C06">
        <w:tc>
          <w:tcPr>
            <w:tcW w:w="2817" w:type="pct"/>
            <w:tcMar>
              <w:top w:w="0" w:type="dxa"/>
              <w:left w:w="6" w:type="dxa"/>
              <w:bottom w:w="0" w:type="dxa"/>
              <w:right w:w="6" w:type="dxa"/>
            </w:tcMar>
            <w:hideMark/>
          </w:tcPr>
          <w:p w:rsidR="00C53C06" w:rsidRDefault="00C53C06">
            <w:pPr>
              <w:pStyle w:val="undline"/>
              <w:ind w:firstLine="3720"/>
            </w:pPr>
            <w:r>
              <w:t>(подпись)</w:t>
            </w:r>
          </w:p>
        </w:tc>
        <w:tc>
          <w:tcPr>
            <w:tcW w:w="576" w:type="pct"/>
            <w:tcMar>
              <w:top w:w="0" w:type="dxa"/>
              <w:left w:w="6" w:type="dxa"/>
              <w:bottom w:w="0" w:type="dxa"/>
              <w:right w:w="6" w:type="dxa"/>
            </w:tcMar>
            <w:hideMark/>
          </w:tcPr>
          <w:p w:rsidR="00C53C06" w:rsidRDefault="00C53C06">
            <w:pPr>
              <w:pStyle w:val="table10"/>
            </w:pPr>
            <w:r>
              <w:t> </w:t>
            </w:r>
          </w:p>
        </w:tc>
        <w:tc>
          <w:tcPr>
            <w:tcW w:w="1607" w:type="pct"/>
            <w:tcMar>
              <w:top w:w="0" w:type="dxa"/>
              <w:left w:w="6" w:type="dxa"/>
              <w:bottom w:w="0" w:type="dxa"/>
              <w:right w:w="6" w:type="dxa"/>
            </w:tcMar>
            <w:hideMark/>
          </w:tcPr>
          <w:p w:rsidR="00C53C06" w:rsidRDefault="00C53C06">
            <w:pPr>
              <w:pStyle w:val="undline"/>
              <w:jc w:val="center"/>
            </w:pPr>
            <w:r>
              <w:t>(инициалы, фамилия)</w:t>
            </w:r>
          </w:p>
        </w:tc>
      </w:tr>
    </w:tbl>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6000"/>
        <w:gridCol w:w="3369"/>
      </w:tblGrid>
      <w:tr w:rsidR="00C53C06">
        <w:tc>
          <w:tcPr>
            <w:tcW w:w="3202" w:type="pct"/>
            <w:tcMar>
              <w:top w:w="0" w:type="dxa"/>
              <w:left w:w="6" w:type="dxa"/>
              <w:bottom w:w="0" w:type="dxa"/>
              <w:right w:w="6" w:type="dxa"/>
            </w:tcMar>
            <w:hideMark/>
          </w:tcPr>
          <w:p w:rsidR="00C53C06" w:rsidRDefault="00C53C06">
            <w:pPr>
              <w:pStyle w:val="newncpi"/>
            </w:pPr>
            <w:r>
              <w:t> </w:t>
            </w:r>
          </w:p>
        </w:tc>
        <w:tc>
          <w:tcPr>
            <w:tcW w:w="1798" w:type="pct"/>
            <w:tcMar>
              <w:top w:w="0" w:type="dxa"/>
              <w:left w:w="6" w:type="dxa"/>
              <w:bottom w:w="0" w:type="dxa"/>
              <w:right w:w="6" w:type="dxa"/>
            </w:tcMar>
            <w:hideMark/>
          </w:tcPr>
          <w:p w:rsidR="00C53C06" w:rsidRDefault="00C53C06">
            <w:pPr>
              <w:pStyle w:val="append1"/>
            </w:pPr>
            <w:r>
              <w:t>Приложение 6</w:t>
            </w:r>
          </w:p>
          <w:p w:rsidR="00C53C06" w:rsidRDefault="00C53C06">
            <w:pPr>
              <w:pStyle w:val="append"/>
            </w:pPr>
            <w:r>
              <w:t xml:space="preserve">к Положению о порядке </w:t>
            </w:r>
            <w:r>
              <w:br/>
              <w:t xml:space="preserve">организации и проведения </w:t>
            </w:r>
            <w:r>
              <w:br/>
              <w:t>централизованного тестирования</w:t>
            </w:r>
            <w:r>
              <w:br/>
              <w:t>(в редакции постановления</w:t>
            </w:r>
            <w:r>
              <w:br/>
              <w:t>Совета Министров</w:t>
            </w:r>
            <w:r>
              <w:br/>
              <w:t xml:space="preserve">Республики Беларусь </w:t>
            </w:r>
            <w:r>
              <w:br/>
              <w:t xml:space="preserve">04.08.2011 № 1049) </w:t>
            </w:r>
          </w:p>
        </w:tc>
      </w:tr>
    </w:tbl>
    <w:p w:rsidR="00C53C06" w:rsidRDefault="00C53C06">
      <w:pPr>
        <w:pStyle w:val="newncpi"/>
      </w:pPr>
      <w:r>
        <w:t> </w:t>
      </w:r>
    </w:p>
    <w:p w:rsidR="00C53C06" w:rsidRDefault="00C53C06">
      <w:pPr>
        <w:pStyle w:val="onestring"/>
      </w:pPr>
      <w:r>
        <w:t>Форма 1</w:t>
      </w:r>
    </w:p>
    <w:p w:rsidR="00C53C06" w:rsidRDefault="00C53C06">
      <w:pPr>
        <w:pStyle w:val="newncpi"/>
      </w:pPr>
      <w:r>
        <w:t> </w:t>
      </w:r>
    </w:p>
    <w:p w:rsidR="00C53C06" w:rsidRDefault="00C53C06">
      <w:pPr>
        <w:pStyle w:val="newncpi0"/>
      </w:pPr>
      <w:r>
        <w:t>Пункт регистрации ___________________________________</w:t>
      </w:r>
    </w:p>
    <w:p w:rsidR="00C53C06" w:rsidRDefault="00C53C06">
      <w:pPr>
        <w:pStyle w:val="undline"/>
        <w:ind w:firstLine="2517"/>
      </w:pPr>
      <w:r>
        <w:t>(наименование пункта регистрации)</w:t>
      </w:r>
    </w:p>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5649"/>
        <w:gridCol w:w="361"/>
        <w:gridCol w:w="362"/>
        <w:gridCol w:w="362"/>
        <w:gridCol w:w="362"/>
        <w:gridCol w:w="362"/>
        <w:gridCol w:w="654"/>
        <w:gridCol w:w="1257"/>
      </w:tblGrid>
      <w:tr w:rsidR="00C53C06">
        <w:trPr>
          <w:trHeight w:val="240"/>
        </w:trPr>
        <w:tc>
          <w:tcPr>
            <w:tcW w:w="3015" w:type="pct"/>
            <w:vMerge w:val="restart"/>
            <w:tcBorders>
              <w:right w:val="single" w:sz="4" w:space="0" w:color="auto"/>
            </w:tcBorders>
            <w:tcMar>
              <w:top w:w="0" w:type="dxa"/>
              <w:left w:w="6" w:type="dxa"/>
              <w:bottom w:w="0" w:type="dxa"/>
              <w:right w:w="6" w:type="dxa"/>
            </w:tcMar>
            <w:vAlign w:val="bottom"/>
            <w:hideMark/>
          </w:tcPr>
          <w:p w:rsidR="00C53C06" w:rsidRDefault="00C53C06">
            <w:pPr>
              <w:pStyle w:val="newncpi0"/>
              <w:jc w:val="right"/>
            </w:pPr>
            <w:r>
              <w:rPr>
                <w:b/>
                <w:bCs/>
              </w:rPr>
              <w:t>Заявление № </w:t>
            </w:r>
          </w:p>
        </w:tc>
        <w:tc>
          <w:tcPr>
            <w:tcW w:w="964" w:type="pct"/>
            <w:gridSpan w:val="5"/>
            <w:tcBorders>
              <w:top w:val="single" w:sz="4" w:space="0" w:color="auto"/>
              <w:left w:val="single" w:sz="4" w:space="0" w:color="auto"/>
              <w:right w:val="single" w:sz="4" w:space="0" w:color="auto"/>
            </w:tcBorders>
            <w:tcMar>
              <w:top w:w="0" w:type="dxa"/>
              <w:left w:w="6" w:type="dxa"/>
              <w:bottom w:w="0" w:type="dxa"/>
              <w:right w:w="6" w:type="dxa"/>
            </w:tcMar>
            <w:hideMark/>
          </w:tcPr>
          <w:p w:rsidR="00C53C06" w:rsidRDefault="00C53C06">
            <w:pPr>
              <w:pStyle w:val="table10"/>
            </w:pPr>
            <w:r>
              <w:rPr>
                <w:vertAlign w:val="superscript"/>
              </w:rPr>
              <w:t> </w:t>
            </w:r>
          </w:p>
        </w:tc>
        <w:tc>
          <w:tcPr>
            <w:tcW w:w="349" w:type="pct"/>
            <w:tcBorders>
              <w:left w:val="single" w:sz="4" w:space="0" w:color="auto"/>
            </w:tcBorders>
            <w:tcMar>
              <w:top w:w="0" w:type="dxa"/>
              <w:left w:w="6" w:type="dxa"/>
              <w:bottom w:w="0" w:type="dxa"/>
              <w:right w:w="6" w:type="dxa"/>
            </w:tcMar>
            <w:hideMark/>
          </w:tcPr>
          <w:p w:rsidR="00C53C06" w:rsidRDefault="00C53C06">
            <w:pPr>
              <w:pStyle w:val="table10"/>
            </w:pPr>
            <w:r>
              <w:rPr>
                <w:vertAlign w:val="superscript"/>
              </w:rPr>
              <w:t>  </w:t>
            </w:r>
          </w:p>
        </w:tc>
        <w:tc>
          <w:tcPr>
            <w:tcW w:w="671" w:type="pct"/>
            <w:tcMar>
              <w:top w:w="0" w:type="dxa"/>
              <w:left w:w="6" w:type="dxa"/>
              <w:bottom w:w="0" w:type="dxa"/>
              <w:right w:w="6" w:type="dxa"/>
            </w:tcMar>
            <w:hideMark/>
          </w:tcPr>
          <w:p w:rsidR="00C53C06" w:rsidRDefault="00C53C06">
            <w:pPr>
              <w:pStyle w:val="table10"/>
            </w:pPr>
            <w:r>
              <w:t> </w:t>
            </w:r>
          </w:p>
        </w:tc>
      </w:tr>
      <w:tr w:rsidR="00C53C06">
        <w:trPr>
          <w:trHeight w:val="240"/>
        </w:trPr>
        <w:tc>
          <w:tcPr>
            <w:tcW w:w="0" w:type="auto"/>
            <w:vMerge/>
            <w:tcBorders>
              <w:right w:val="single" w:sz="4" w:space="0" w:color="auto"/>
            </w:tcBorders>
            <w:vAlign w:val="center"/>
            <w:hideMark/>
          </w:tcPr>
          <w:p w:rsidR="00C53C06" w:rsidRDefault="00C53C06">
            <w:pPr>
              <w:rPr>
                <w:rFonts w:eastAsiaTheme="minorEastAsia"/>
                <w:sz w:val="24"/>
                <w:szCs w:val="24"/>
              </w:rPr>
            </w:pP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rPr>
                <w:vertAlign w:val="superscript"/>
              </w:rPr>
              <w:t> </w:t>
            </w: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rPr>
                <w:vertAlign w:val="superscript"/>
              </w:rPr>
              <w:t> </w:t>
            </w: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rPr>
                <w:vertAlign w:val="superscript"/>
              </w:rPr>
              <w:t> </w:t>
            </w: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rPr>
                <w:vertAlign w:val="superscript"/>
              </w:rPr>
              <w:t> </w:t>
            </w: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rPr>
                <w:vertAlign w:val="superscript"/>
              </w:rPr>
              <w:t> </w:t>
            </w:r>
          </w:p>
        </w:tc>
        <w:tc>
          <w:tcPr>
            <w:tcW w:w="349" w:type="pct"/>
            <w:tcBorders>
              <w:left w:val="single" w:sz="4" w:space="0" w:color="auto"/>
            </w:tcBorders>
            <w:tcMar>
              <w:top w:w="0" w:type="dxa"/>
              <w:left w:w="6" w:type="dxa"/>
              <w:bottom w:w="0" w:type="dxa"/>
              <w:right w:w="6" w:type="dxa"/>
            </w:tcMar>
            <w:hideMark/>
          </w:tcPr>
          <w:p w:rsidR="00C53C06" w:rsidRDefault="00C53C06">
            <w:pPr>
              <w:pStyle w:val="table10"/>
            </w:pPr>
            <w:r>
              <w:rPr>
                <w:vertAlign w:val="superscript"/>
              </w:rPr>
              <w:t> </w:t>
            </w:r>
          </w:p>
        </w:tc>
        <w:tc>
          <w:tcPr>
            <w:tcW w:w="671" w:type="pct"/>
            <w:tcMar>
              <w:top w:w="0" w:type="dxa"/>
              <w:left w:w="6" w:type="dxa"/>
              <w:bottom w:w="0" w:type="dxa"/>
              <w:right w:w="6" w:type="dxa"/>
            </w:tcMar>
            <w:hideMark/>
          </w:tcPr>
          <w:p w:rsidR="00C53C06" w:rsidRDefault="00C53C06">
            <w:pPr>
              <w:pStyle w:val="table10"/>
            </w:pPr>
            <w:r>
              <w:rPr>
                <w:vertAlign w:val="superscript"/>
              </w:rPr>
              <w:t> </w:t>
            </w:r>
          </w:p>
        </w:tc>
      </w:tr>
    </w:tbl>
    <w:p w:rsidR="00C53C06" w:rsidRDefault="00C53C06">
      <w:pPr>
        <w:pStyle w:val="newncpi"/>
      </w:pPr>
      <w:r>
        <w:t> </w:t>
      </w:r>
    </w:p>
    <w:p w:rsidR="00C53C06" w:rsidRDefault="00C53C06">
      <w:pPr>
        <w:pStyle w:val="undline"/>
        <w:jc w:val="center"/>
      </w:pPr>
      <w:r>
        <w:t xml:space="preserve">(все заполняется печатными буквами, при выборе нужного варианта ответа поставить метку </w:t>
      </w:r>
      <w:r>
        <w:rPr>
          <w:rStyle w:val="onewind2"/>
        </w:rPr>
        <w:t></w:t>
      </w:r>
      <w:r>
        <w:t>)</w:t>
      </w:r>
    </w:p>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2426"/>
        <w:gridCol w:w="367"/>
        <w:gridCol w:w="365"/>
        <w:gridCol w:w="365"/>
        <w:gridCol w:w="365"/>
        <w:gridCol w:w="365"/>
        <w:gridCol w:w="365"/>
        <w:gridCol w:w="365"/>
        <w:gridCol w:w="365"/>
        <w:gridCol w:w="365"/>
        <w:gridCol w:w="365"/>
        <w:gridCol w:w="365"/>
        <w:gridCol w:w="365"/>
        <w:gridCol w:w="365"/>
        <w:gridCol w:w="365"/>
        <w:gridCol w:w="365"/>
        <w:gridCol w:w="365"/>
        <w:gridCol w:w="365"/>
        <w:gridCol w:w="365"/>
        <w:gridCol w:w="361"/>
      </w:tblGrid>
      <w:tr w:rsidR="00C53C06">
        <w:trPr>
          <w:trHeight w:val="240"/>
        </w:trPr>
        <w:tc>
          <w:tcPr>
            <w:tcW w:w="129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53C06" w:rsidRDefault="00C53C06">
            <w:pPr>
              <w:pStyle w:val="table10"/>
            </w:pPr>
            <w:r>
              <w:t>Фамилия</w:t>
            </w:r>
          </w:p>
        </w:tc>
        <w:tc>
          <w:tcPr>
            <w:tcW w:w="196" w:type="pct"/>
            <w:tcBorders>
              <w:top w:val="single" w:sz="4" w:space="0" w:color="auto"/>
              <w:lef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3" w:type="pct"/>
            <w:tcBorders>
              <w:top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r w:rsidR="00C53C0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196"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bl>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2441"/>
        <w:gridCol w:w="363"/>
        <w:gridCol w:w="365"/>
        <w:gridCol w:w="365"/>
        <w:gridCol w:w="365"/>
        <w:gridCol w:w="365"/>
        <w:gridCol w:w="365"/>
        <w:gridCol w:w="363"/>
        <w:gridCol w:w="365"/>
        <w:gridCol w:w="365"/>
        <w:gridCol w:w="365"/>
        <w:gridCol w:w="365"/>
        <w:gridCol w:w="365"/>
        <w:gridCol w:w="365"/>
        <w:gridCol w:w="363"/>
        <w:gridCol w:w="365"/>
        <w:gridCol w:w="365"/>
        <w:gridCol w:w="365"/>
        <w:gridCol w:w="365"/>
        <w:gridCol w:w="354"/>
      </w:tblGrid>
      <w:tr w:rsidR="00C53C06">
        <w:trPr>
          <w:trHeight w:val="240"/>
        </w:trPr>
        <w:tc>
          <w:tcPr>
            <w:tcW w:w="130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53C06" w:rsidRDefault="00C53C06">
            <w:pPr>
              <w:pStyle w:val="table10"/>
            </w:pPr>
            <w:r>
              <w:t>Собственное имя</w:t>
            </w:r>
          </w:p>
        </w:tc>
        <w:tc>
          <w:tcPr>
            <w:tcW w:w="194" w:type="pct"/>
            <w:tcBorders>
              <w:left w:val="single" w:sz="4" w:space="0" w:color="auto"/>
            </w:tcBorders>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89" w:type="pct"/>
            <w:tcMar>
              <w:top w:w="0" w:type="dxa"/>
              <w:left w:w="6" w:type="dxa"/>
              <w:bottom w:w="0" w:type="dxa"/>
              <w:right w:w="6" w:type="dxa"/>
            </w:tcMar>
            <w:hideMark/>
          </w:tcPr>
          <w:p w:rsidR="00C53C06" w:rsidRDefault="00C53C06">
            <w:pPr>
              <w:pStyle w:val="table10"/>
            </w:pPr>
            <w:r>
              <w:t> </w:t>
            </w:r>
          </w:p>
        </w:tc>
      </w:tr>
      <w:tr w:rsidR="00C53C0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9"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bl>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2500"/>
        <w:gridCol w:w="364"/>
        <w:gridCol w:w="363"/>
        <w:gridCol w:w="363"/>
        <w:gridCol w:w="363"/>
        <w:gridCol w:w="363"/>
        <w:gridCol w:w="363"/>
        <w:gridCol w:w="363"/>
        <w:gridCol w:w="363"/>
        <w:gridCol w:w="363"/>
        <w:gridCol w:w="363"/>
        <w:gridCol w:w="363"/>
        <w:gridCol w:w="363"/>
        <w:gridCol w:w="363"/>
        <w:gridCol w:w="363"/>
        <w:gridCol w:w="363"/>
        <w:gridCol w:w="363"/>
        <w:gridCol w:w="363"/>
        <w:gridCol w:w="363"/>
        <w:gridCol w:w="324"/>
      </w:tblGrid>
      <w:tr w:rsidR="00C53C06">
        <w:trPr>
          <w:trHeight w:val="240"/>
        </w:trPr>
        <w:tc>
          <w:tcPr>
            <w:tcW w:w="133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53C06" w:rsidRDefault="00C53C06">
            <w:pPr>
              <w:pStyle w:val="table10"/>
            </w:pPr>
            <w:r>
              <w:t>Отчество</w:t>
            </w:r>
          </w:p>
        </w:tc>
        <w:tc>
          <w:tcPr>
            <w:tcW w:w="194" w:type="pct"/>
            <w:tcBorders>
              <w:left w:val="single" w:sz="4" w:space="0" w:color="auto"/>
            </w:tcBorders>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73" w:type="pct"/>
            <w:tcMar>
              <w:top w:w="0" w:type="dxa"/>
              <w:left w:w="6" w:type="dxa"/>
              <w:bottom w:w="0" w:type="dxa"/>
              <w:right w:w="6" w:type="dxa"/>
            </w:tcMar>
            <w:hideMark/>
          </w:tcPr>
          <w:p w:rsidR="00C53C06" w:rsidRDefault="00C53C06">
            <w:pPr>
              <w:pStyle w:val="table10"/>
            </w:pPr>
            <w:r>
              <w:t> </w:t>
            </w:r>
          </w:p>
        </w:tc>
      </w:tr>
      <w:tr w:rsidR="00C53C0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73"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bl>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1319"/>
        <w:gridCol w:w="839"/>
        <w:gridCol w:w="1202"/>
        <w:gridCol w:w="329"/>
        <w:gridCol w:w="326"/>
        <w:gridCol w:w="326"/>
        <w:gridCol w:w="326"/>
        <w:gridCol w:w="326"/>
        <w:gridCol w:w="326"/>
        <w:gridCol w:w="1675"/>
        <w:gridCol w:w="339"/>
        <w:gridCol w:w="339"/>
        <w:gridCol w:w="339"/>
        <w:gridCol w:w="339"/>
        <w:gridCol w:w="339"/>
        <w:gridCol w:w="337"/>
        <w:gridCol w:w="333"/>
      </w:tblGrid>
      <w:tr w:rsidR="00C53C06">
        <w:trPr>
          <w:trHeight w:val="240"/>
        </w:trPr>
        <w:tc>
          <w:tcPr>
            <w:tcW w:w="70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53C06" w:rsidRDefault="00C53C06">
            <w:pPr>
              <w:pStyle w:val="table10"/>
            </w:pPr>
            <w:r>
              <w:t>Документ</w:t>
            </w:r>
          </w:p>
        </w:tc>
        <w:tc>
          <w:tcPr>
            <w:tcW w:w="449" w:type="pct"/>
            <w:vMerge w:val="restar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64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53C06" w:rsidRDefault="00C53C06">
            <w:pPr>
              <w:pStyle w:val="table10"/>
              <w:jc w:val="center"/>
            </w:pPr>
            <w:r>
              <w:t>Серия</w:t>
            </w:r>
          </w:p>
        </w:tc>
        <w:tc>
          <w:tcPr>
            <w:tcW w:w="176" w:type="pct"/>
            <w:tcBorders>
              <w:left w:val="single" w:sz="4" w:space="0" w:color="auto"/>
            </w:tcBorders>
            <w:tcMar>
              <w:top w:w="0" w:type="dxa"/>
              <w:left w:w="6" w:type="dxa"/>
              <w:bottom w:w="0" w:type="dxa"/>
              <w:right w:w="6" w:type="dxa"/>
            </w:tcMar>
            <w:hideMark/>
          </w:tcPr>
          <w:p w:rsidR="00C53C06" w:rsidRDefault="00C53C06">
            <w:pPr>
              <w:pStyle w:val="table10"/>
            </w:pPr>
            <w:r>
              <w:t> </w:t>
            </w:r>
          </w:p>
        </w:tc>
        <w:tc>
          <w:tcPr>
            <w:tcW w:w="174" w:type="pct"/>
            <w:tcMar>
              <w:top w:w="0" w:type="dxa"/>
              <w:left w:w="6" w:type="dxa"/>
              <w:bottom w:w="0" w:type="dxa"/>
              <w:right w:w="6" w:type="dxa"/>
            </w:tcMar>
            <w:hideMark/>
          </w:tcPr>
          <w:p w:rsidR="00C53C06" w:rsidRDefault="00C53C06">
            <w:pPr>
              <w:pStyle w:val="table10"/>
            </w:pPr>
            <w:r>
              <w:t> </w:t>
            </w:r>
          </w:p>
        </w:tc>
        <w:tc>
          <w:tcPr>
            <w:tcW w:w="174" w:type="pct"/>
            <w:tcMar>
              <w:top w:w="0" w:type="dxa"/>
              <w:left w:w="6" w:type="dxa"/>
              <w:bottom w:w="0" w:type="dxa"/>
              <w:right w:w="6" w:type="dxa"/>
            </w:tcMar>
            <w:hideMark/>
          </w:tcPr>
          <w:p w:rsidR="00C53C06" w:rsidRDefault="00C53C06">
            <w:pPr>
              <w:pStyle w:val="table10"/>
            </w:pPr>
            <w:r>
              <w:t> </w:t>
            </w:r>
          </w:p>
        </w:tc>
        <w:tc>
          <w:tcPr>
            <w:tcW w:w="174" w:type="pct"/>
            <w:tcMar>
              <w:top w:w="0" w:type="dxa"/>
              <w:left w:w="6" w:type="dxa"/>
              <w:bottom w:w="0" w:type="dxa"/>
              <w:right w:w="6" w:type="dxa"/>
            </w:tcMar>
            <w:hideMark/>
          </w:tcPr>
          <w:p w:rsidR="00C53C06" w:rsidRDefault="00C53C06">
            <w:pPr>
              <w:pStyle w:val="table10"/>
            </w:pPr>
            <w:r>
              <w:t> </w:t>
            </w:r>
          </w:p>
        </w:tc>
        <w:tc>
          <w:tcPr>
            <w:tcW w:w="174" w:type="pct"/>
            <w:tcMar>
              <w:top w:w="0" w:type="dxa"/>
              <w:left w:w="6" w:type="dxa"/>
              <w:bottom w:w="0" w:type="dxa"/>
              <w:right w:w="6" w:type="dxa"/>
            </w:tcMar>
            <w:hideMark/>
          </w:tcPr>
          <w:p w:rsidR="00C53C06" w:rsidRDefault="00C53C06">
            <w:pPr>
              <w:pStyle w:val="table10"/>
            </w:pPr>
            <w:r>
              <w:t> </w:t>
            </w:r>
          </w:p>
        </w:tc>
        <w:tc>
          <w:tcPr>
            <w:tcW w:w="174" w:type="pct"/>
            <w:tcBorders>
              <w:right w:val="single" w:sz="4" w:space="0" w:color="auto"/>
            </w:tcBorders>
            <w:tcMar>
              <w:top w:w="0" w:type="dxa"/>
              <w:left w:w="6" w:type="dxa"/>
              <w:bottom w:w="0" w:type="dxa"/>
              <w:right w:w="6" w:type="dxa"/>
            </w:tcMar>
            <w:hideMark/>
          </w:tcPr>
          <w:p w:rsidR="00C53C06" w:rsidRDefault="00C53C06">
            <w:pPr>
              <w:pStyle w:val="table10"/>
            </w:pPr>
            <w:r>
              <w:t> </w:t>
            </w:r>
          </w:p>
        </w:tc>
        <w:tc>
          <w:tcPr>
            <w:tcW w:w="89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53C06" w:rsidRDefault="00C53C06">
            <w:pPr>
              <w:pStyle w:val="table10"/>
              <w:jc w:val="center"/>
            </w:pPr>
            <w:r>
              <w:t>Номер</w:t>
            </w:r>
          </w:p>
        </w:tc>
        <w:tc>
          <w:tcPr>
            <w:tcW w:w="181" w:type="pct"/>
            <w:tcBorders>
              <w:left w:val="single" w:sz="4" w:space="0" w:color="auto"/>
            </w:tcBorders>
            <w:tcMar>
              <w:top w:w="0" w:type="dxa"/>
              <w:left w:w="6" w:type="dxa"/>
              <w:bottom w:w="0" w:type="dxa"/>
              <w:right w:w="6" w:type="dxa"/>
            </w:tcMar>
            <w:hideMark/>
          </w:tcPr>
          <w:p w:rsidR="00C53C06" w:rsidRDefault="00C53C06">
            <w:pPr>
              <w:pStyle w:val="table10"/>
            </w:pPr>
            <w:r>
              <w:t> </w:t>
            </w:r>
          </w:p>
        </w:tc>
        <w:tc>
          <w:tcPr>
            <w:tcW w:w="181" w:type="pct"/>
            <w:tcMar>
              <w:top w:w="0" w:type="dxa"/>
              <w:left w:w="6" w:type="dxa"/>
              <w:bottom w:w="0" w:type="dxa"/>
              <w:right w:w="6" w:type="dxa"/>
            </w:tcMar>
            <w:hideMark/>
          </w:tcPr>
          <w:p w:rsidR="00C53C06" w:rsidRDefault="00C53C06">
            <w:pPr>
              <w:pStyle w:val="table10"/>
            </w:pPr>
            <w:r>
              <w:t> </w:t>
            </w:r>
          </w:p>
        </w:tc>
        <w:tc>
          <w:tcPr>
            <w:tcW w:w="181" w:type="pct"/>
            <w:tcMar>
              <w:top w:w="0" w:type="dxa"/>
              <w:left w:w="6" w:type="dxa"/>
              <w:bottom w:w="0" w:type="dxa"/>
              <w:right w:w="6" w:type="dxa"/>
            </w:tcMar>
            <w:hideMark/>
          </w:tcPr>
          <w:p w:rsidR="00C53C06" w:rsidRDefault="00C53C06">
            <w:pPr>
              <w:pStyle w:val="table10"/>
            </w:pPr>
            <w:r>
              <w:t> </w:t>
            </w:r>
          </w:p>
        </w:tc>
        <w:tc>
          <w:tcPr>
            <w:tcW w:w="181" w:type="pct"/>
            <w:tcMar>
              <w:top w:w="0" w:type="dxa"/>
              <w:left w:w="6" w:type="dxa"/>
              <w:bottom w:w="0" w:type="dxa"/>
              <w:right w:w="6" w:type="dxa"/>
            </w:tcMar>
            <w:hideMark/>
          </w:tcPr>
          <w:p w:rsidR="00C53C06" w:rsidRDefault="00C53C06">
            <w:pPr>
              <w:pStyle w:val="table10"/>
            </w:pPr>
            <w:r>
              <w:t> </w:t>
            </w:r>
          </w:p>
        </w:tc>
        <w:tc>
          <w:tcPr>
            <w:tcW w:w="181" w:type="pct"/>
            <w:tcMar>
              <w:top w:w="0" w:type="dxa"/>
              <w:left w:w="6" w:type="dxa"/>
              <w:bottom w:w="0" w:type="dxa"/>
              <w:right w:w="6" w:type="dxa"/>
            </w:tcMar>
            <w:hideMark/>
          </w:tcPr>
          <w:p w:rsidR="00C53C06" w:rsidRDefault="00C53C06">
            <w:pPr>
              <w:pStyle w:val="table10"/>
            </w:pPr>
            <w:r>
              <w:t> </w:t>
            </w:r>
          </w:p>
        </w:tc>
        <w:tc>
          <w:tcPr>
            <w:tcW w:w="180" w:type="pct"/>
            <w:tcMar>
              <w:top w:w="0" w:type="dxa"/>
              <w:left w:w="6" w:type="dxa"/>
              <w:bottom w:w="0" w:type="dxa"/>
              <w:right w:w="6" w:type="dxa"/>
            </w:tcMar>
            <w:hideMark/>
          </w:tcPr>
          <w:p w:rsidR="00C53C06" w:rsidRDefault="00C53C06">
            <w:pPr>
              <w:pStyle w:val="table10"/>
            </w:pPr>
            <w:r>
              <w:t> </w:t>
            </w:r>
          </w:p>
        </w:tc>
        <w:tc>
          <w:tcPr>
            <w:tcW w:w="178" w:type="pct"/>
            <w:tcMar>
              <w:top w:w="0" w:type="dxa"/>
              <w:left w:w="6" w:type="dxa"/>
              <w:bottom w:w="0" w:type="dxa"/>
              <w:right w:w="6" w:type="dxa"/>
            </w:tcMar>
            <w:hideMark/>
          </w:tcPr>
          <w:p w:rsidR="00C53C06" w:rsidRDefault="00C53C06">
            <w:pPr>
              <w:pStyle w:val="table10"/>
            </w:pPr>
            <w:r>
              <w:t> </w:t>
            </w:r>
          </w:p>
        </w:tc>
      </w:tr>
      <w:tr w:rsidR="00C53C0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176"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7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7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7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7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7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181"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1"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1"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1"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1"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0"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7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bl>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4162"/>
        <w:gridCol w:w="351"/>
        <w:gridCol w:w="352"/>
        <w:gridCol w:w="352"/>
        <w:gridCol w:w="352"/>
        <w:gridCol w:w="352"/>
        <w:gridCol w:w="352"/>
        <w:gridCol w:w="352"/>
        <w:gridCol w:w="352"/>
        <w:gridCol w:w="352"/>
        <w:gridCol w:w="352"/>
        <w:gridCol w:w="352"/>
        <w:gridCol w:w="352"/>
        <w:gridCol w:w="352"/>
        <w:gridCol w:w="352"/>
        <w:gridCol w:w="270"/>
      </w:tblGrid>
      <w:tr w:rsidR="00C53C06">
        <w:trPr>
          <w:trHeight w:val="170"/>
        </w:trPr>
        <w:tc>
          <w:tcPr>
            <w:tcW w:w="222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53C06" w:rsidRDefault="00C53C06">
            <w:pPr>
              <w:pStyle w:val="table10"/>
            </w:pPr>
            <w:r>
              <w:t>Адрес, контактный телефон</w:t>
            </w:r>
          </w:p>
        </w:tc>
        <w:tc>
          <w:tcPr>
            <w:tcW w:w="188" w:type="pct"/>
            <w:tcBorders>
              <w:left w:val="single" w:sz="4" w:space="0" w:color="auto"/>
            </w:tcBorders>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45" w:type="pct"/>
            <w:tcMar>
              <w:top w:w="0" w:type="dxa"/>
              <w:left w:w="6" w:type="dxa"/>
              <w:bottom w:w="0" w:type="dxa"/>
              <w:right w:w="6" w:type="dxa"/>
            </w:tcMar>
            <w:hideMark/>
          </w:tcPr>
          <w:p w:rsidR="00C53C06" w:rsidRDefault="00C53C06">
            <w:pPr>
              <w:pStyle w:val="table10"/>
            </w:pPr>
            <w:r>
              <w:t> </w:t>
            </w:r>
          </w:p>
        </w:tc>
      </w:tr>
      <w:tr w:rsidR="00C53C06">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4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bl>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2700"/>
        <w:gridCol w:w="359"/>
        <w:gridCol w:w="357"/>
        <w:gridCol w:w="360"/>
        <w:gridCol w:w="360"/>
        <w:gridCol w:w="360"/>
        <w:gridCol w:w="539"/>
        <w:gridCol w:w="539"/>
        <w:gridCol w:w="539"/>
        <w:gridCol w:w="360"/>
        <w:gridCol w:w="1079"/>
        <w:gridCol w:w="360"/>
        <w:gridCol w:w="358"/>
        <w:gridCol w:w="1094"/>
      </w:tblGrid>
      <w:tr w:rsidR="00C53C06">
        <w:trPr>
          <w:trHeight w:val="240"/>
        </w:trPr>
        <w:tc>
          <w:tcPr>
            <w:tcW w:w="144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53C06" w:rsidRDefault="00C53C06">
            <w:pPr>
              <w:pStyle w:val="table10"/>
            </w:pPr>
            <w:r>
              <w:t>Код учреждения образования</w:t>
            </w:r>
          </w:p>
        </w:tc>
        <w:tc>
          <w:tcPr>
            <w:tcW w:w="192" w:type="pct"/>
            <w:tcBorders>
              <w:left w:val="single" w:sz="4" w:space="0" w:color="auto"/>
            </w:tcBorders>
            <w:tcMar>
              <w:top w:w="0" w:type="dxa"/>
              <w:left w:w="6" w:type="dxa"/>
              <w:bottom w:w="0" w:type="dxa"/>
              <w:right w:w="6" w:type="dxa"/>
            </w:tcMar>
            <w:hideMark/>
          </w:tcPr>
          <w:p w:rsidR="00C53C06" w:rsidRDefault="00C53C06">
            <w:pPr>
              <w:pStyle w:val="table10"/>
            </w:pPr>
            <w:r>
              <w:t> </w:t>
            </w:r>
          </w:p>
        </w:tc>
        <w:tc>
          <w:tcPr>
            <w:tcW w:w="191" w:type="pct"/>
            <w:tcMar>
              <w:top w:w="0" w:type="dxa"/>
              <w:left w:w="6" w:type="dxa"/>
              <w:bottom w:w="0" w:type="dxa"/>
              <w:right w:w="6" w:type="dxa"/>
            </w:tcMar>
            <w:hideMark/>
          </w:tcPr>
          <w:p w:rsidR="00C53C06" w:rsidRDefault="00C53C06">
            <w:pPr>
              <w:pStyle w:val="table10"/>
            </w:pPr>
            <w:r>
              <w:t> </w:t>
            </w:r>
          </w:p>
        </w:tc>
        <w:tc>
          <w:tcPr>
            <w:tcW w:w="192" w:type="pct"/>
            <w:tcMar>
              <w:top w:w="0" w:type="dxa"/>
              <w:left w:w="6" w:type="dxa"/>
              <w:bottom w:w="0" w:type="dxa"/>
              <w:right w:w="6" w:type="dxa"/>
            </w:tcMar>
            <w:hideMark/>
          </w:tcPr>
          <w:p w:rsidR="00C53C06" w:rsidRDefault="00C53C06">
            <w:pPr>
              <w:pStyle w:val="table10"/>
            </w:pPr>
            <w:r>
              <w:t> </w:t>
            </w:r>
          </w:p>
        </w:tc>
        <w:tc>
          <w:tcPr>
            <w:tcW w:w="192" w:type="pct"/>
            <w:tcMar>
              <w:top w:w="0" w:type="dxa"/>
              <w:left w:w="6" w:type="dxa"/>
              <w:bottom w:w="0" w:type="dxa"/>
              <w:right w:w="6" w:type="dxa"/>
            </w:tcMar>
            <w:hideMark/>
          </w:tcPr>
          <w:p w:rsidR="00C53C06" w:rsidRDefault="00C53C06">
            <w:pPr>
              <w:pStyle w:val="table10"/>
            </w:pPr>
            <w:r>
              <w:t> </w:t>
            </w:r>
          </w:p>
        </w:tc>
        <w:tc>
          <w:tcPr>
            <w:tcW w:w="192" w:type="pct"/>
            <w:tcMar>
              <w:top w:w="0" w:type="dxa"/>
              <w:left w:w="6" w:type="dxa"/>
              <w:bottom w:w="0" w:type="dxa"/>
              <w:right w:w="6" w:type="dxa"/>
            </w:tcMar>
            <w:hideMark/>
          </w:tcPr>
          <w:p w:rsidR="00C53C06" w:rsidRDefault="00C53C06">
            <w:pPr>
              <w:pStyle w:val="table10"/>
            </w:pPr>
            <w:r>
              <w:t> </w:t>
            </w:r>
          </w:p>
        </w:tc>
        <w:tc>
          <w:tcPr>
            <w:tcW w:w="288" w:type="pct"/>
            <w:tcMar>
              <w:top w:w="0" w:type="dxa"/>
              <w:left w:w="6" w:type="dxa"/>
              <w:bottom w:w="0" w:type="dxa"/>
              <w:right w:w="6" w:type="dxa"/>
            </w:tcMar>
            <w:hideMark/>
          </w:tcPr>
          <w:p w:rsidR="00C53C06" w:rsidRDefault="00C53C06">
            <w:pPr>
              <w:pStyle w:val="table10"/>
            </w:pPr>
            <w:r>
              <w:t> </w:t>
            </w:r>
          </w:p>
        </w:tc>
        <w:tc>
          <w:tcPr>
            <w:tcW w:w="288" w:type="pct"/>
            <w:tcMar>
              <w:top w:w="0" w:type="dxa"/>
              <w:left w:w="6" w:type="dxa"/>
              <w:bottom w:w="0" w:type="dxa"/>
              <w:right w:w="6" w:type="dxa"/>
            </w:tcMar>
            <w:hideMark/>
          </w:tcPr>
          <w:p w:rsidR="00C53C06" w:rsidRDefault="00C53C06">
            <w:pPr>
              <w:pStyle w:val="table10"/>
            </w:pPr>
            <w:r>
              <w:t> </w:t>
            </w:r>
          </w:p>
        </w:tc>
        <w:tc>
          <w:tcPr>
            <w:tcW w:w="288" w:type="pct"/>
            <w:tcBorders>
              <w:right w:val="single" w:sz="4" w:space="0" w:color="auto"/>
            </w:tcBorders>
            <w:tcMar>
              <w:top w:w="0" w:type="dxa"/>
              <w:left w:w="6" w:type="dxa"/>
              <w:bottom w:w="0" w:type="dxa"/>
              <w:right w:w="6" w:type="dxa"/>
            </w:tcMar>
            <w:hideMark/>
          </w:tcPr>
          <w:p w:rsidR="00C53C06" w:rsidRDefault="00C53C06">
            <w:pPr>
              <w:pStyle w:val="table10"/>
            </w:pPr>
            <w:r>
              <w:t xml:space="preserve">Пол: </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576" w:type="pct"/>
            <w:tcBorders>
              <w:left w:val="single" w:sz="4" w:space="0" w:color="auto"/>
            </w:tcBorders>
            <w:tcMar>
              <w:top w:w="0" w:type="dxa"/>
              <w:left w:w="6" w:type="dxa"/>
              <w:bottom w:w="0" w:type="dxa"/>
              <w:right w:w="6" w:type="dxa"/>
            </w:tcMar>
            <w:hideMark/>
          </w:tcPr>
          <w:p w:rsidR="00C53C06" w:rsidRDefault="00C53C06">
            <w:pPr>
              <w:pStyle w:val="table10"/>
              <w:jc w:val="center"/>
            </w:pPr>
            <w:r>
              <w:t>мужской</w:t>
            </w:r>
          </w:p>
        </w:tc>
        <w:tc>
          <w:tcPr>
            <w:tcW w:w="192" w:type="pct"/>
            <w:tcBorders>
              <w:right w:val="single" w:sz="4" w:space="0" w:color="auto"/>
            </w:tcBorders>
            <w:tcMar>
              <w:top w:w="0" w:type="dxa"/>
              <w:left w:w="6" w:type="dxa"/>
              <w:bottom w:w="0" w:type="dxa"/>
              <w:right w:w="6" w:type="dxa"/>
            </w:tcMar>
            <w:hideMark/>
          </w:tcPr>
          <w:p w:rsidR="00C53C06" w:rsidRDefault="00C53C06">
            <w:pPr>
              <w:pStyle w:val="table10"/>
            </w:pPr>
            <w:r>
              <w:t> </w:t>
            </w:r>
          </w:p>
        </w:tc>
        <w:tc>
          <w:tcPr>
            <w:tcW w:w="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584" w:type="pct"/>
            <w:tcBorders>
              <w:left w:val="single" w:sz="4" w:space="0" w:color="auto"/>
            </w:tcBorders>
            <w:tcMar>
              <w:top w:w="0" w:type="dxa"/>
              <w:left w:w="6" w:type="dxa"/>
              <w:bottom w:w="0" w:type="dxa"/>
              <w:right w:w="6" w:type="dxa"/>
            </w:tcMar>
            <w:hideMark/>
          </w:tcPr>
          <w:p w:rsidR="00C53C06" w:rsidRDefault="00C53C06">
            <w:pPr>
              <w:pStyle w:val="table10"/>
              <w:ind w:firstLine="176"/>
            </w:pPr>
            <w:r>
              <w:t>женский</w:t>
            </w:r>
          </w:p>
        </w:tc>
      </w:tr>
      <w:tr w:rsidR="00C53C0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1"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88" w:type="pct"/>
            <w:tcBorders>
              <w:left w:val="single" w:sz="4" w:space="0" w:color="auto"/>
            </w:tcBorders>
            <w:tcMar>
              <w:top w:w="0" w:type="dxa"/>
              <w:left w:w="6" w:type="dxa"/>
              <w:bottom w:w="0" w:type="dxa"/>
              <w:right w:w="6" w:type="dxa"/>
            </w:tcMar>
            <w:hideMark/>
          </w:tcPr>
          <w:p w:rsidR="00C53C06" w:rsidRDefault="00C53C06">
            <w:pPr>
              <w:pStyle w:val="table10"/>
            </w:pPr>
            <w:r>
              <w:t> </w:t>
            </w:r>
          </w:p>
        </w:tc>
        <w:tc>
          <w:tcPr>
            <w:tcW w:w="288" w:type="pct"/>
            <w:tcMar>
              <w:top w:w="0" w:type="dxa"/>
              <w:left w:w="6" w:type="dxa"/>
              <w:bottom w:w="0" w:type="dxa"/>
              <w:right w:w="6" w:type="dxa"/>
            </w:tcMar>
            <w:hideMark/>
          </w:tcPr>
          <w:p w:rsidR="00C53C06" w:rsidRDefault="00C53C06">
            <w:pPr>
              <w:pStyle w:val="table10"/>
            </w:pPr>
            <w:r>
              <w:t> </w:t>
            </w:r>
          </w:p>
        </w:tc>
        <w:tc>
          <w:tcPr>
            <w:tcW w:w="288" w:type="pct"/>
            <w:tcMar>
              <w:top w:w="0" w:type="dxa"/>
              <w:left w:w="6" w:type="dxa"/>
              <w:bottom w:w="0" w:type="dxa"/>
              <w:right w:w="6" w:type="dxa"/>
            </w:tcMar>
            <w:hideMark/>
          </w:tcPr>
          <w:p w:rsidR="00C53C06" w:rsidRDefault="00C53C06">
            <w:pPr>
              <w:pStyle w:val="table10"/>
            </w:pPr>
            <w:r>
              <w:t> </w:t>
            </w:r>
          </w:p>
        </w:tc>
        <w:tc>
          <w:tcPr>
            <w:tcW w:w="192"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576" w:type="pct"/>
            <w:tcMar>
              <w:top w:w="0" w:type="dxa"/>
              <w:left w:w="6" w:type="dxa"/>
              <w:bottom w:w="0" w:type="dxa"/>
              <w:right w:w="6" w:type="dxa"/>
            </w:tcMar>
            <w:hideMark/>
          </w:tcPr>
          <w:p w:rsidR="00C53C06" w:rsidRDefault="00C53C06">
            <w:pPr>
              <w:pStyle w:val="table10"/>
            </w:pPr>
            <w:r>
              <w:t> </w:t>
            </w:r>
          </w:p>
        </w:tc>
        <w:tc>
          <w:tcPr>
            <w:tcW w:w="192" w:type="pct"/>
            <w:tcMar>
              <w:top w:w="0" w:type="dxa"/>
              <w:left w:w="6" w:type="dxa"/>
              <w:bottom w:w="0" w:type="dxa"/>
              <w:right w:w="6" w:type="dxa"/>
            </w:tcMar>
            <w:hideMark/>
          </w:tcPr>
          <w:p w:rsidR="00C53C06" w:rsidRDefault="00C53C06">
            <w:pPr>
              <w:pStyle w:val="table10"/>
            </w:pPr>
            <w:r>
              <w:t> </w:t>
            </w:r>
          </w:p>
        </w:tc>
        <w:tc>
          <w:tcPr>
            <w:tcW w:w="191"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584" w:type="pct"/>
            <w:tcMar>
              <w:top w:w="0" w:type="dxa"/>
              <w:left w:w="6" w:type="dxa"/>
              <w:bottom w:w="0" w:type="dxa"/>
              <w:right w:w="6" w:type="dxa"/>
            </w:tcMar>
            <w:hideMark/>
          </w:tcPr>
          <w:p w:rsidR="00C53C06" w:rsidRDefault="00C53C06">
            <w:pPr>
              <w:pStyle w:val="table10"/>
            </w:pPr>
            <w:r>
              <w:t> </w:t>
            </w:r>
          </w:p>
        </w:tc>
      </w:tr>
    </w:tbl>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2161"/>
        <w:gridCol w:w="365"/>
        <w:gridCol w:w="2279"/>
        <w:gridCol w:w="360"/>
        <w:gridCol w:w="2041"/>
        <w:gridCol w:w="433"/>
        <w:gridCol w:w="1730"/>
      </w:tblGrid>
      <w:tr w:rsidR="00C53C06">
        <w:trPr>
          <w:trHeight w:val="227"/>
        </w:trPr>
        <w:tc>
          <w:tcPr>
            <w:tcW w:w="1153" w:type="pct"/>
            <w:tcBorders>
              <w:right w:val="single" w:sz="4" w:space="0" w:color="auto"/>
            </w:tcBorders>
            <w:tcMar>
              <w:top w:w="0" w:type="dxa"/>
              <w:left w:w="6" w:type="dxa"/>
              <w:bottom w:w="0" w:type="dxa"/>
              <w:right w:w="6" w:type="dxa"/>
            </w:tcMar>
            <w:hideMark/>
          </w:tcPr>
          <w:p w:rsidR="00C53C06" w:rsidRDefault="00C53C06">
            <w:pPr>
              <w:pStyle w:val="table10"/>
            </w:pPr>
            <w:r>
              <w:t>Населенный пункт:</w:t>
            </w:r>
          </w:p>
        </w:tc>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216" w:type="pct"/>
            <w:tcBorders>
              <w:left w:val="single" w:sz="4" w:space="0" w:color="auto"/>
              <w:right w:val="single" w:sz="4" w:space="0" w:color="auto"/>
            </w:tcBorders>
            <w:tcMar>
              <w:top w:w="0" w:type="dxa"/>
              <w:left w:w="6" w:type="dxa"/>
              <w:bottom w:w="0" w:type="dxa"/>
              <w:right w:w="6" w:type="dxa"/>
            </w:tcMar>
            <w:hideMark/>
          </w:tcPr>
          <w:p w:rsidR="00C53C06" w:rsidRDefault="00C53C06">
            <w:pPr>
              <w:pStyle w:val="table10"/>
            </w:pPr>
            <w:r>
              <w:t xml:space="preserve"> г. Минск </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089" w:type="pct"/>
            <w:tcBorders>
              <w:left w:val="single" w:sz="4" w:space="0" w:color="auto"/>
              <w:right w:val="single" w:sz="4" w:space="0" w:color="auto"/>
            </w:tcBorders>
            <w:tcMar>
              <w:top w:w="0" w:type="dxa"/>
              <w:left w:w="6" w:type="dxa"/>
              <w:bottom w:w="0" w:type="dxa"/>
              <w:right w:w="6" w:type="dxa"/>
            </w:tcMar>
            <w:hideMark/>
          </w:tcPr>
          <w:p w:rsidR="00C53C06" w:rsidRDefault="00C53C06">
            <w:pPr>
              <w:pStyle w:val="table10"/>
            </w:pPr>
            <w:r>
              <w:t> областной центр</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923" w:type="pct"/>
            <w:tcBorders>
              <w:left w:val="single" w:sz="4" w:space="0" w:color="auto"/>
            </w:tcBorders>
            <w:tcMar>
              <w:top w:w="0" w:type="dxa"/>
              <w:left w:w="6" w:type="dxa"/>
              <w:bottom w:w="0" w:type="dxa"/>
              <w:right w:w="6" w:type="dxa"/>
            </w:tcMar>
            <w:hideMark/>
          </w:tcPr>
          <w:p w:rsidR="00C53C06" w:rsidRDefault="00C53C06">
            <w:pPr>
              <w:pStyle w:val="table10"/>
            </w:pPr>
            <w:r>
              <w:t xml:space="preserve"> районный центр </w:t>
            </w:r>
          </w:p>
        </w:tc>
      </w:tr>
    </w:tbl>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365"/>
        <w:gridCol w:w="1745"/>
        <w:gridCol w:w="412"/>
        <w:gridCol w:w="3158"/>
        <w:gridCol w:w="440"/>
        <w:gridCol w:w="3244"/>
      </w:tblGrid>
      <w:tr w:rsidR="00C53C06">
        <w:trPr>
          <w:trHeight w:val="240"/>
        </w:trPr>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932" w:type="pct"/>
            <w:tcBorders>
              <w:left w:val="single" w:sz="4" w:space="0" w:color="auto"/>
              <w:right w:val="single" w:sz="4" w:space="0" w:color="auto"/>
            </w:tcBorders>
            <w:tcMar>
              <w:top w:w="0" w:type="dxa"/>
              <w:left w:w="6" w:type="dxa"/>
              <w:bottom w:w="0" w:type="dxa"/>
              <w:right w:w="6" w:type="dxa"/>
            </w:tcMar>
            <w:hideMark/>
          </w:tcPr>
          <w:p w:rsidR="00C53C06" w:rsidRDefault="00C53C06">
            <w:pPr>
              <w:pStyle w:val="table10"/>
            </w:pPr>
            <w:r>
              <w:t> другой город</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686" w:type="pct"/>
            <w:tcBorders>
              <w:left w:val="single" w:sz="4" w:space="0" w:color="auto"/>
              <w:right w:val="single" w:sz="4" w:space="0" w:color="auto"/>
            </w:tcBorders>
            <w:tcMar>
              <w:top w:w="0" w:type="dxa"/>
              <w:left w:w="6" w:type="dxa"/>
              <w:bottom w:w="0" w:type="dxa"/>
              <w:right w:w="6" w:type="dxa"/>
            </w:tcMar>
            <w:hideMark/>
          </w:tcPr>
          <w:p w:rsidR="00C53C06" w:rsidRDefault="00C53C06">
            <w:pPr>
              <w:pStyle w:val="table10"/>
            </w:pPr>
            <w:r>
              <w:t> поселок городского типа</w:t>
            </w:r>
          </w:p>
        </w:tc>
        <w:tc>
          <w:tcPr>
            <w:tcW w:w="2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732" w:type="pct"/>
            <w:tcBorders>
              <w:left w:val="single" w:sz="4" w:space="0" w:color="auto"/>
            </w:tcBorders>
            <w:tcMar>
              <w:top w:w="0" w:type="dxa"/>
              <w:left w:w="6" w:type="dxa"/>
              <w:bottom w:w="0" w:type="dxa"/>
              <w:right w:w="6" w:type="dxa"/>
            </w:tcMar>
            <w:hideMark/>
          </w:tcPr>
          <w:p w:rsidR="00C53C06" w:rsidRDefault="00C53C06">
            <w:pPr>
              <w:pStyle w:val="table10"/>
            </w:pPr>
            <w:r>
              <w:t xml:space="preserve"> сельский населенный пункт </w:t>
            </w:r>
          </w:p>
        </w:tc>
      </w:tr>
    </w:tbl>
    <w:p w:rsidR="00C53C06" w:rsidRDefault="00C53C06">
      <w:pPr>
        <w:pStyle w:val="newncpi"/>
      </w:pPr>
      <w:r>
        <w:t> </w:t>
      </w:r>
    </w:p>
    <w:p w:rsidR="00C53C06" w:rsidRDefault="00C53C06">
      <w:pPr>
        <w:pStyle w:val="undline"/>
      </w:pPr>
      <w:r>
        <w:t>Тип учреждения образования:</w:t>
      </w:r>
    </w:p>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361"/>
        <w:gridCol w:w="1560"/>
        <w:gridCol w:w="360"/>
        <w:gridCol w:w="2761"/>
        <w:gridCol w:w="361"/>
        <w:gridCol w:w="3961"/>
      </w:tblGrid>
      <w:tr w:rsidR="00C53C06">
        <w:trPr>
          <w:trHeight w:val="240"/>
        </w:trPr>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833" w:type="pct"/>
            <w:tcBorders>
              <w:left w:val="single" w:sz="4" w:space="0" w:color="auto"/>
              <w:right w:val="single" w:sz="4" w:space="0" w:color="auto"/>
            </w:tcBorders>
            <w:tcMar>
              <w:top w:w="0" w:type="dxa"/>
              <w:left w:w="6" w:type="dxa"/>
              <w:bottom w:w="0" w:type="dxa"/>
              <w:right w:w="6" w:type="dxa"/>
            </w:tcMar>
            <w:hideMark/>
          </w:tcPr>
          <w:p w:rsidR="00C53C06" w:rsidRDefault="00C53C06">
            <w:pPr>
              <w:pStyle w:val="table10"/>
            </w:pPr>
            <w:r>
              <w:t> средняя школа</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474" w:type="pct"/>
            <w:tcBorders>
              <w:left w:val="single" w:sz="4" w:space="0" w:color="auto"/>
              <w:right w:val="single" w:sz="4" w:space="0" w:color="auto"/>
            </w:tcBorders>
            <w:tcMar>
              <w:top w:w="0" w:type="dxa"/>
              <w:left w:w="6" w:type="dxa"/>
              <w:bottom w:w="0" w:type="dxa"/>
              <w:right w:w="6" w:type="dxa"/>
            </w:tcMar>
            <w:hideMark/>
          </w:tcPr>
          <w:p w:rsidR="00C53C06" w:rsidRDefault="00C53C06">
            <w:pPr>
              <w:pStyle w:val="table10"/>
            </w:pPr>
            <w:r>
              <w:t> УПТО</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115" w:type="pct"/>
            <w:tcBorders>
              <w:left w:val="single" w:sz="4" w:space="0" w:color="auto"/>
            </w:tcBorders>
            <w:tcMar>
              <w:top w:w="0" w:type="dxa"/>
              <w:left w:w="6" w:type="dxa"/>
              <w:bottom w:w="0" w:type="dxa"/>
              <w:right w:w="6" w:type="dxa"/>
            </w:tcMar>
            <w:hideMark/>
          </w:tcPr>
          <w:p w:rsidR="00C53C06" w:rsidRDefault="00C53C06">
            <w:pPr>
              <w:pStyle w:val="table10"/>
            </w:pPr>
            <w:r>
              <w:t> УССО</w:t>
            </w:r>
          </w:p>
        </w:tc>
      </w:tr>
      <w:tr w:rsidR="00C53C06">
        <w:trPr>
          <w:trHeight w:val="240"/>
        </w:trPr>
        <w:tc>
          <w:tcPr>
            <w:tcW w:w="193" w:type="pct"/>
            <w:tcBorders>
              <w:bottom w:val="single" w:sz="4" w:space="0" w:color="auto"/>
            </w:tcBorders>
            <w:tcMar>
              <w:top w:w="0" w:type="dxa"/>
              <w:left w:w="6" w:type="dxa"/>
              <w:bottom w:w="0" w:type="dxa"/>
              <w:right w:w="6" w:type="dxa"/>
            </w:tcMar>
            <w:hideMark/>
          </w:tcPr>
          <w:p w:rsidR="00C53C06" w:rsidRDefault="00C53C06">
            <w:pPr>
              <w:pStyle w:val="table10"/>
            </w:pPr>
            <w:r>
              <w:t> </w:t>
            </w:r>
          </w:p>
        </w:tc>
        <w:tc>
          <w:tcPr>
            <w:tcW w:w="833" w:type="pct"/>
            <w:tcMar>
              <w:top w:w="0" w:type="dxa"/>
              <w:left w:w="6" w:type="dxa"/>
              <w:bottom w:w="0" w:type="dxa"/>
              <w:right w:w="6" w:type="dxa"/>
            </w:tcMar>
            <w:hideMark/>
          </w:tcPr>
          <w:p w:rsidR="00C53C06" w:rsidRDefault="00C53C06">
            <w:pPr>
              <w:pStyle w:val="table10"/>
            </w:pPr>
            <w:r>
              <w:t> </w:t>
            </w:r>
          </w:p>
        </w:tc>
        <w:tc>
          <w:tcPr>
            <w:tcW w:w="192" w:type="pct"/>
            <w:tcBorders>
              <w:bottom w:val="single" w:sz="4" w:space="0" w:color="auto"/>
            </w:tcBorders>
            <w:tcMar>
              <w:top w:w="0" w:type="dxa"/>
              <w:left w:w="6" w:type="dxa"/>
              <w:bottom w:w="0" w:type="dxa"/>
              <w:right w:w="6" w:type="dxa"/>
            </w:tcMar>
            <w:hideMark/>
          </w:tcPr>
          <w:p w:rsidR="00C53C06" w:rsidRDefault="00C53C06">
            <w:pPr>
              <w:pStyle w:val="table10"/>
            </w:pPr>
            <w:r>
              <w:t> </w:t>
            </w:r>
          </w:p>
        </w:tc>
        <w:tc>
          <w:tcPr>
            <w:tcW w:w="1474" w:type="pct"/>
            <w:tcMar>
              <w:top w:w="0" w:type="dxa"/>
              <w:left w:w="6" w:type="dxa"/>
              <w:bottom w:w="0" w:type="dxa"/>
              <w:right w:w="6" w:type="dxa"/>
            </w:tcMar>
            <w:hideMark/>
          </w:tcPr>
          <w:p w:rsidR="00C53C06" w:rsidRDefault="00C53C06">
            <w:pPr>
              <w:pStyle w:val="table10"/>
            </w:pPr>
            <w:r>
              <w:t> </w:t>
            </w:r>
          </w:p>
        </w:tc>
        <w:tc>
          <w:tcPr>
            <w:tcW w:w="193" w:type="pct"/>
            <w:tcBorders>
              <w:top w:val="single" w:sz="4" w:space="0" w:color="auto"/>
              <w:bottom w:val="single" w:sz="4" w:space="0" w:color="auto"/>
            </w:tcBorders>
            <w:tcMar>
              <w:top w:w="0" w:type="dxa"/>
              <w:left w:w="6" w:type="dxa"/>
              <w:bottom w:w="0" w:type="dxa"/>
              <w:right w:w="6" w:type="dxa"/>
            </w:tcMar>
            <w:hideMark/>
          </w:tcPr>
          <w:p w:rsidR="00C53C06" w:rsidRDefault="00C53C06">
            <w:pPr>
              <w:pStyle w:val="table10"/>
            </w:pPr>
            <w:r>
              <w:t> </w:t>
            </w:r>
          </w:p>
        </w:tc>
        <w:tc>
          <w:tcPr>
            <w:tcW w:w="2115" w:type="pct"/>
            <w:tcMar>
              <w:top w:w="0" w:type="dxa"/>
              <w:left w:w="6" w:type="dxa"/>
              <w:bottom w:w="0" w:type="dxa"/>
              <w:right w:w="6" w:type="dxa"/>
            </w:tcMar>
            <w:hideMark/>
          </w:tcPr>
          <w:p w:rsidR="00C53C06" w:rsidRDefault="00C53C06">
            <w:pPr>
              <w:pStyle w:val="table10"/>
            </w:pPr>
            <w:r>
              <w:t> </w:t>
            </w:r>
          </w:p>
        </w:tc>
      </w:tr>
      <w:tr w:rsidR="00C53C06">
        <w:trPr>
          <w:trHeight w:val="240"/>
        </w:trPr>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833" w:type="pct"/>
            <w:tcBorders>
              <w:left w:val="single" w:sz="4" w:space="0" w:color="auto"/>
              <w:right w:val="single" w:sz="4" w:space="0" w:color="auto"/>
            </w:tcBorders>
            <w:tcMar>
              <w:top w:w="0" w:type="dxa"/>
              <w:left w:w="6" w:type="dxa"/>
              <w:bottom w:w="0" w:type="dxa"/>
              <w:right w:w="6" w:type="dxa"/>
            </w:tcMar>
            <w:hideMark/>
          </w:tcPr>
          <w:p w:rsidR="00C53C06" w:rsidRDefault="00C53C06">
            <w:pPr>
              <w:pStyle w:val="table10"/>
            </w:pPr>
            <w:r>
              <w:t> гимназия</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474" w:type="pct"/>
            <w:tcBorders>
              <w:left w:val="single" w:sz="4" w:space="0" w:color="auto"/>
              <w:right w:val="single" w:sz="4" w:space="0" w:color="auto"/>
            </w:tcBorders>
            <w:tcMar>
              <w:top w:w="0" w:type="dxa"/>
              <w:left w:w="6" w:type="dxa"/>
              <w:bottom w:w="0" w:type="dxa"/>
              <w:right w:w="6" w:type="dxa"/>
            </w:tcMar>
            <w:hideMark/>
          </w:tcPr>
          <w:p w:rsidR="00C53C06" w:rsidRDefault="00C53C06">
            <w:pPr>
              <w:pStyle w:val="table10"/>
            </w:pPr>
            <w:r>
              <w:t> проф. лицей</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115" w:type="pct"/>
            <w:tcBorders>
              <w:left w:val="single" w:sz="4" w:space="0" w:color="auto"/>
            </w:tcBorders>
            <w:tcMar>
              <w:top w:w="0" w:type="dxa"/>
              <w:left w:w="6" w:type="dxa"/>
              <w:bottom w:w="0" w:type="dxa"/>
              <w:right w:w="6" w:type="dxa"/>
            </w:tcMar>
            <w:hideMark/>
          </w:tcPr>
          <w:p w:rsidR="00C53C06" w:rsidRDefault="00C53C06">
            <w:pPr>
              <w:pStyle w:val="table10"/>
            </w:pPr>
            <w:r>
              <w:t> УВО</w:t>
            </w:r>
          </w:p>
        </w:tc>
      </w:tr>
      <w:tr w:rsidR="00C53C06">
        <w:trPr>
          <w:trHeight w:val="240"/>
        </w:trPr>
        <w:tc>
          <w:tcPr>
            <w:tcW w:w="193" w:type="pct"/>
            <w:tcBorders>
              <w:top w:val="single" w:sz="4" w:space="0" w:color="auto"/>
              <w:bottom w:val="single" w:sz="4" w:space="0" w:color="auto"/>
            </w:tcBorders>
            <w:tcMar>
              <w:top w:w="0" w:type="dxa"/>
              <w:left w:w="6" w:type="dxa"/>
              <w:bottom w:w="0" w:type="dxa"/>
              <w:right w:w="6" w:type="dxa"/>
            </w:tcMar>
            <w:hideMark/>
          </w:tcPr>
          <w:p w:rsidR="00C53C06" w:rsidRDefault="00C53C06">
            <w:pPr>
              <w:pStyle w:val="table10"/>
            </w:pPr>
            <w:r>
              <w:t> </w:t>
            </w:r>
          </w:p>
        </w:tc>
        <w:tc>
          <w:tcPr>
            <w:tcW w:w="833" w:type="pct"/>
            <w:tcMar>
              <w:top w:w="0" w:type="dxa"/>
              <w:left w:w="6" w:type="dxa"/>
              <w:bottom w:w="0" w:type="dxa"/>
              <w:right w:w="6" w:type="dxa"/>
            </w:tcMar>
            <w:hideMark/>
          </w:tcPr>
          <w:p w:rsidR="00C53C06" w:rsidRDefault="00C53C06">
            <w:pPr>
              <w:pStyle w:val="table10"/>
            </w:pPr>
            <w:r>
              <w:t> </w:t>
            </w:r>
          </w:p>
        </w:tc>
        <w:tc>
          <w:tcPr>
            <w:tcW w:w="192" w:type="pct"/>
            <w:tcBorders>
              <w:top w:val="single" w:sz="4" w:space="0" w:color="auto"/>
              <w:bottom w:val="single" w:sz="4" w:space="0" w:color="auto"/>
            </w:tcBorders>
            <w:tcMar>
              <w:top w:w="0" w:type="dxa"/>
              <w:left w:w="6" w:type="dxa"/>
              <w:bottom w:w="0" w:type="dxa"/>
              <w:right w:w="6" w:type="dxa"/>
            </w:tcMar>
            <w:hideMark/>
          </w:tcPr>
          <w:p w:rsidR="00C53C06" w:rsidRDefault="00C53C06">
            <w:pPr>
              <w:pStyle w:val="table10"/>
            </w:pPr>
            <w:r>
              <w:t> </w:t>
            </w:r>
          </w:p>
        </w:tc>
        <w:tc>
          <w:tcPr>
            <w:tcW w:w="1474" w:type="pct"/>
            <w:tcMar>
              <w:top w:w="0" w:type="dxa"/>
              <w:left w:w="6" w:type="dxa"/>
              <w:bottom w:w="0" w:type="dxa"/>
              <w:right w:w="6" w:type="dxa"/>
            </w:tcMar>
            <w:hideMark/>
          </w:tcPr>
          <w:p w:rsidR="00C53C06" w:rsidRDefault="00C53C06">
            <w:pPr>
              <w:pStyle w:val="table10"/>
            </w:pPr>
            <w:r>
              <w:t> </w:t>
            </w:r>
          </w:p>
        </w:tc>
        <w:tc>
          <w:tcPr>
            <w:tcW w:w="193"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2115" w:type="pct"/>
            <w:tcMar>
              <w:top w:w="0" w:type="dxa"/>
              <w:left w:w="6" w:type="dxa"/>
              <w:bottom w:w="0" w:type="dxa"/>
              <w:right w:w="6" w:type="dxa"/>
            </w:tcMar>
            <w:hideMark/>
          </w:tcPr>
          <w:p w:rsidR="00C53C06" w:rsidRDefault="00C53C06">
            <w:pPr>
              <w:pStyle w:val="table10"/>
            </w:pPr>
            <w:r>
              <w:t> </w:t>
            </w:r>
          </w:p>
        </w:tc>
      </w:tr>
      <w:tr w:rsidR="00C53C06">
        <w:trPr>
          <w:trHeight w:val="240"/>
        </w:trPr>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833" w:type="pct"/>
            <w:tcBorders>
              <w:left w:val="single" w:sz="4" w:space="0" w:color="auto"/>
              <w:right w:val="single" w:sz="4" w:space="0" w:color="auto"/>
            </w:tcBorders>
            <w:tcMar>
              <w:top w:w="0" w:type="dxa"/>
              <w:left w:w="6" w:type="dxa"/>
              <w:bottom w:w="0" w:type="dxa"/>
              <w:right w:w="6" w:type="dxa"/>
            </w:tcMar>
            <w:hideMark/>
          </w:tcPr>
          <w:p w:rsidR="00C53C06" w:rsidRDefault="00C53C06">
            <w:pPr>
              <w:pStyle w:val="table10"/>
            </w:pPr>
            <w:r>
              <w:t> лицей</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474" w:type="pct"/>
            <w:tcBorders>
              <w:left w:val="single" w:sz="4" w:space="0" w:color="auto"/>
            </w:tcBorders>
            <w:tcMar>
              <w:top w:w="0" w:type="dxa"/>
              <w:left w:w="6" w:type="dxa"/>
              <w:bottom w:w="0" w:type="dxa"/>
              <w:right w:w="6" w:type="dxa"/>
            </w:tcMar>
            <w:hideMark/>
          </w:tcPr>
          <w:p w:rsidR="00C53C06" w:rsidRDefault="00C53C06">
            <w:pPr>
              <w:pStyle w:val="table10"/>
            </w:pPr>
            <w:r>
              <w:t> профтехколледж</w:t>
            </w:r>
          </w:p>
        </w:tc>
        <w:tc>
          <w:tcPr>
            <w:tcW w:w="193" w:type="pct"/>
            <w:tcMar>
              <w:top w:w="0" w:type="dxa"/>
              <w:left w:w="6" w:type="dxa"/>
              <w:bottom w:w="0" w:type="dxa"/>
              <w:right w:w="6" w:type="dxa"/>
            </w:tcMar>
            <w:hideMark/>
          </w:tcPr>
          <w:p w:rsidR="00C53C06" w:rsidRDefault="00C53C06">
            <w:pPr>
              <w:pStyle w:val="table10"/>
            </w:pPr>
            <w:r>
              <w:t> </w:t>
            </w:r>
          </w:p>
        </w:tc>
        <w:tc>
          <w:tcPr>
            <w:tcW w:w="2115" w:type="pct"/>
            <w:tcMar>
              <w:top w:w="0" w:type="dxa"/>
              <w:left w:w="6" w:type="dxa"/>
              <w:bottom w:w="0" w:type="dxa"/>
              <w:right w:w="6" w:type="dxa"/>
            </w:tcMar>
            <w:hideMark/>
          </w:tcPr>
          <w:p w:rsidR="00C53C06" w:rsidRDefault="00C53C06">
            <w:pPr>
              <w:pStyle w:val="table10"/>
            </w:pPr>
            <w:r>
              <w:t> </w:t>
            </w:r>
          </w:p>
        </w:tc>
      </w:tr>
    </w:tbl>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7340"/>
        <w:gridCol w:w="505"/>
        <w:gridCol w:w="505"/>
        <w:gridCol w:w="505"/>
        <w:gridCol w:w="504"/>
      </w:tblGrid>
      <w:tr w:rsidR="00C53C06">
        <w:tc>
          <w:tcPr>
            <w:tcW w:w="392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53C06" w:rsidRDefault="00C53C06">
            <w:pPr>
              <w:pStyle w:val="table10"/>
            </w:pPr>
            <w:r>
              <w:t>Год окончания учреждения общего среднего образования</w:t>
            </w:r>
          </w:p>
        </w:tc>
        <w:tc>
          <w:tcPr>
            <w:tcW w:w="270" w:type="pct"/>
            <w:tcBorders>
              <w:left w:val="single" w:sz="4" w:space="0" w:color="auto"/>
            </w:tcBorders>
            <w:tcMar>
              <w:top w:w="0" w:type="dxa"/>
              <w:left w:w="6" w:type="dxa"/>
              <w:bottom w:w="0" w:type="dxa"/>
              <w:right w:w="6" w:type="dxa"/>
            </w:tcMar>
            <w:hideMark/>
          </w:tcPr>
          <w:p w:rsidR="00C53C06" w:rsidRDefault="00C53C06">
            <w:pPr>
              <w:pStyle w:val="table10"/>
            </w:pPr>
            <w:r>
              <w:t> </w:t>
            </w:r>
          </w:p>
        </w:tc>
        <w:tc>
          <w:tcPr>
            <w:tcW w:w="270" w:type="pct"/>
            <w:tcMar>
              <w:top w:w="0" w:type="dxa"/>
              <w:left w:w="6" w:type="dxa"/>
              <w:bottom w:w="0" w:type="dxa"/>
              <w:right w:w="6" w:type="dxa"/>
            </w:tcMar>
            <w:hideMark/>
          </w:tcPr>
          <w:p w:rsidR="00C53C06" w:rsidRDefault="00C53C06">
            <w:pPr>
              <w:pStyle w:val="table10"/>
            </w:pPr>
            <w:r>
              <w:t> </w:t>
            </w:r>
          </w:p>
        </w:tc>
        <w:tc>
          <w:tcPr>
            <w:tcW w:w="270" w:type="pct"/>
            <w:tcMar>
              <w:top w:w="0" w:type="dxa"/>
              <w:left w:w="6" w:type="dxa"/>
              <w:bottom w:w="0" w:type="dxa"/>
              <w:right w:w="6" w:type="dxa"/>
            </w:tcMar>
            <w:hideMark/>
          </w:tcPr>
          <w:p w:rsidR="00C53C06" w:rsidRDefault="00C53C06">
            <w:pPr>
              <w:pStyle w:val="table10"/>
            </w:pPr>
            <w:r>
              <w:t> </w:t>
            </w:r>
          </w:p>
        </w:tc>
        <w:tc>
          <w:tcPr>
            <w:tcW w:w="269" w:type="pct"/>
            <w:tcMar>
              <w:top w:w="0" w:type="dxa"/>
              <w:left w:w="6" w:type="dxa"/>
              <w:bottom w:w="0" w:type="dxa"/>
              <w:right w:w="6" w:type="dxa"/>
            </w:tcMar>
            <w:hideMark/>
          </w:tcPr>
          <w:p w:rsidR="00C53C06" w:rsidRDefault="00C53C06">
            <w:pPr>
              <w:pStyle w:val="table10"/>
            </w:pPr>
            <w:r>
              <w:t> </w:t>
            </w:r>
          </w:p>
        </w:tc>
      </w:tr>
      <w:tr w:rsidR="00C53C06">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69"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r w:rsidR="00C53C06">
        <w:trPr>
          <w:trHeight w:val="240"/>
        </w:trPr>
        <w:tc>
          <w:tcPr>
            <w:tcW w:w="392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Год окончания учреждения высшего образования</w:t>
            </w:r>
            <w:r>
              <w:br/>
              <w:t>(при наличии высшего образования)</w:t>
            </w:r>
          </w:p>
        </w:tc>
        <w:tc>
          <w:tcPr>
            <w:tcW w:w="270" w:type="pct"/>
            <w:tcBorders>
              <w:top w:val="single" w:sz="4" w:space="0" w:color="auto"/>
              <w:left w:val="single" w:sz="4" w:space="0" w:color="auto"/>
            </w:tcBorders>
            <w:tcMar>
              <w:top w:w="0" w:type="dxa"/>
              <w:left w:w="6" w:type="dxa"/>
              <w:bottom w:w="0" w:type="dxa"/>
              <w:right w:w="6" w:type="dxa"/>
            </w:tcMar>
            <w:hideMark/>
          </w:tcPr>
          <w:p w:rsidR="00C53C06" w:rsidRDefault="00C53C06">
            <w:pPr>
              <w:pStyle w:val="table10"/>
            </w:pPr>
            <w:r>
              <w:t> </w:t>
            </w:r>
          </w:p>
        </w:tc>
        <w:tc>
          <w:tcPr>
            <w:tcW w:w="270"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270"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269" w:type="pct"/>
            <w:tcBorders>
              <w:top w:val="single" w:sz="4" w:space="0" w:color="auto"/>
            </w:tcBorders>
            <w:tcMar>
              <w:top w:w="0" w:type="dxa"/>
              <w:left w:w="6" w:type="dxa"/>
              <w:bottom w:w="0" w:type="dxa"/>
              <w:right w:w="6" w:type="dxa"/>
            </w:tcMar>
            <w:hideMark/>
          </w:tcPr>
          <w:p w:rsidR="00C53C06" w:rsidRDefault="00C53C06">
            <w:pPr>
              <w:pStyle w:val="table10"/>
            </w:pPr>
            <w:r>
              <w:t> </w:t>
            </w:r>
          </w:p>
        </w:tc>
      </w:tr>
      <w:tr w:rsidR="00C53C06">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69"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bl>
    <w:p w:rsidR="00C53C06" w:rsidRDefault="00C53C06">
      <w:pPr>
        <w:pStyle w:val="newncpi"/>
      </w:pPr>
      <w:r>
        <w:t> </w:t>
      </w:r>
    </w:p>
    <w:p w:rsidR="00C53C06" w:rsidRDefault="00C53C06">
      <w:pPr>
        <w:rPr>
          <w:rFonts w:eastAsia="Times New Roman"/>
        </w:rPr>
        <w:sectPr w:rsidR="00C53C06" w:rsidSect="00C53C06">
          <w:pgSz w:w="11920" w:h="16840"/>
          <w:pgMar w:top="567" w:right="1134" w:bottom="567" w:left="1417" w:header="280" w:footer="0" w:gutter="0"/>
          <w:cols w:space="720"/>
          <w:docGrid w:linePitch="408"/>
        </w:sectPr>
      </w:pPr>
    </w:p>
    <w:p w:rsidR="00C53C06" w:rsidRDefault="00C53C06">
      <w:pPr>
        <w:pStyle w:val="newncpi"/>
      </w:pPr>
      <w:r>
        <w:lastRenderedPageBreak/>
        <w:t> </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1425"/>
        <w:gridCol w:w="1390"/>
        <w:gridCol w:w="1147"/>
        <w:gridCol w:w="712"/>
        <w:gridCol w:w="1013"/>
        <w:gridCol w:w="650"/>
        <w:gridCol w:w="997"/>
        <w:gridCol w:w="590"/>
        <w:gridCol w:w="816"/>
        <w:gridCol w:w="1060"/>
        <w:gridCol w:w="879"/>
        <w:gridCol w:w="949"/>
        <w:gridCol w:w="1026"/>
        <w:gridCol w:w="800"/>
        <w:gridCol w:w="940"/>
        <w:gridCol w:w="862"/>
        <w:gridCol w:w="945"/>
      </w:tblGrid>
      <w:tr w:rsidR="00C53C06">
        <w:trPr>
          <w:trHeight w:val="240"/>
        </w:trPr>
        <w:tc>
          <w:tcPr>
            <w:tcW w:w="1222"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Код и наименование учебного предмета</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01 </w:t>
            </w:r>
            <w:r>
              <w:br/>
              <w:t>Русский язык</w:t>
            </w:r>
          </w:p>
        </w:tc>
        <w:tc>
          <w:tcPr>
            <w:tcW w:w="3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02 </w:t>
            </w:r>
            <w:r>
              <w:br/>
              <w:t>Белорус-</w:t>
            </w:r>
            <w:r>
              <w:br/>
              <w:t>ский язык</w:t>
            </w:r>
          </w:p>
        </w:tc>
        <w:tc>
          <w:tcPr>
            <w:tcW w:w="2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03 </w:t>
            </w:r>
            <w:r>
              <w:br/>
              <w:t>Физика</w:t>
            </w:r>
          </w:p>
        </w:tc>
        <w:tc>
          <w:tcPr>
            <w:tcW w:w="3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04 </w:t>
            </w:r>
            <w:r>
              <w:br/>
              <w:t>Мате-</w:t>
            </w:r>
            <w:r>
              <w:br/>
              <w:t>матика</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05 </w:t>
            </w:r>
            <w:r>
              <w:br/>
              <w:t>Химия</w:t>
            </w:r>
          </w:p>
        </w:tc>
        <w:tc>
          <w:tcPr>
            <w:tcW w:w="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06 </w:t>
            </w:r>
            <w:r>
              <w:br/>
              <w:t>Биология</w:t>
            </w:r>
          </w:p>
        </w:tc>
        <w:tc>
          <w:tcPr>
            <w:tcW w:w="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07 </w:t>
            </w:r>
            <w:r>
              <w:br/>
              <w:t>Английский язык</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08 </w:t>
            </w:r>
            <w:r>
              <w:br/>
              <w:t>Немецкий язык</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09 </w:t>
            </w:r>
            <w:r>
              <w:br/>
              <w:t>Испанский язык</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10 </w:t>
            </w:r>
            <w:r>
              <w:br/>
              <w:t>Француз-</w:t>
            </w:r>
            <w:r>
              <w:br/>
              <w:t>ский язык</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11 История Беларуси</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12 </w:t>
            </w:r>
            <w:r>
              <w:br/>
              <w:t>Общество-</w:t>
            </w:r>
            <w:r>
              <w:br/>
              <w:t>ведение</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13 </w:t>
            </w:r>
            <w:r>
              <w:br/>
              <w:t>Геогра-</w:t>
            </w:r>
            <w:r>
              <w:br/>
              <w:t>фия</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14 </w:t>
            </w:r>
            <w:r>
              <w:br/>
              <w:t>Всемирная история</w:t>
            </w:r>
          </w:p>
        </w:tc>
      </w:tr>
      <w:tr w:rsidR="00C53C06">
        <w:trPr>
          <w:trHeight w:val="240"/>
        </w:trPr>
        <w:tc>
          <w:tcPr>
            <w:tcW w:w="1222"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Укажите предметы, по которым будете проходить централизованное тестирование</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r w:rsidR="00C53C06">
        <w:trPr>
          <w:trHeight w:val="240"/>
        </w:trPr>
        <w:tc>
          <w:tcPr>
            <w:tcW w:w="868" w:type="pct"/>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Укажите язык представления теста</w:t>
            </w: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русский</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х</w:t>
            </w:r>
          </w:p>
        </w:tc>
        <w:tc>
          <w:tcPr>
            <w:tcW w:w="3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х</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х</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х</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х</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r w:rsidR="00C53C06">
        <w:trPr>
          <w:trHeight w:val="2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белорусский</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х</w:t>
            </w:r>
          </w:p>
        </w:tc>
        <w:tc>
          <w:tcPr>
            <w:tcW w:w="2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r w:rsidR="00C53C06">
        <w:trPr>
          <w:trHeight w:val="240"/>
        </w:trPr>
        <w:tc>
          <w:tcPr>
            <w:tcW w:w="44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Дополнительная информация</w:t>
            </w:r>
          </w:p>
        </w:tc>
        <w:tc>
          <w:tcPr>
            <w:tcW w:w="4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уровень изучения предмета</w:t>
            </w: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базовый</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r w:rsidR="00C53C0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повышенный</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r w:rsidR="00C53C0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4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дополнительная подготовка по предметам</w:t>
            </w: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факультатив</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r w:rsidR="00C53C0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занятия с репетитором</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r w:rsidR="00C53C0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курсы при УВО</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bl>
    <w:p w:rsidR="00C53C06" w:rsidRDefault="00C53C06">
      <w:pPr>
        <w:pStyle w:val="newncpi"/>
      </w:pPr>
      <w:r>
        <w:t> </w:t>
      </w:r>
    </w:p>
    <w:p w:rsidR="00C53C06" w:rsidRDefault="00C53C06">
      <w:pPr>
        <w:rPr>
          <w:rFonts w:eastAsia="Times New Roman"/>
        </w:rPr>
        <w:sectPr w:rsidR="00C53C06" w:rsidSect="00C53C06">
          <w:pgSz w:w="16840" w:h="11906" w:orient="landscape"/>
          <w:pgMar w:top="567" w:right="289" w:bottom="567" w:left="340" w:header="280" w:footer="709" w:gutter="0"/>
          <w:cols w:space="720"/>
          <w:docGrid w:linePitch="408"/>
        </w:sectPr>
      </w:pPr>
    </w:p>
    <w:p w:rsidR="00C53C06" w:rsidRDefault="00C53C06">
      <w:pPr>
        <w:pStyle w:val="newncpi"/>
      </w:pPr>
      <w:r>
        <w:lastRenderedPageBreak/>
        <w:t> </w:t>
      </w:r>
    </w:p>
    <w:p w:rsidR="00C53C06" w:rsidRDefault="00C53C06">
      <w:pPr>
        <w:pStyle w:val="newncpi0"/>
      </w:pPr>
      <w:r>
        <w:t>Согласен(на) с регистрацией на:</w:t>
      </w:r>
    </w:p>
    <w:p w:rsidR="00C53C06" w:rsidRDefault="00C53C06">
      <w:pPr>
        <w:pStyle w:val="newncpi0"/>
      </w:pPr>
      <w:r>
        <w:t>___________________________ в _________________________________________________</w:t>
      </w:r>
    </w:p>
    <w:tbl>
      <w:tblPr>
        <w:tblW w:w="5000" w:type="pct"/>
        <w:tblCellMar>
          <w:left w:w="0" w:type="dxa"/>
          <w:right w:w="0" w:type="dxa"/>
        </w:tblCellMar>
        <w:tblLook w:val="04A0" w:firstRow="1" w:lastRow="0" w:firstColumn="1" w:lastColumn="0" w:noHBand="0" w:noVBand="1"/>
      </w:tblPr>
      <w:tblGrid>
        <w:gridCol w:w="3626"/>
        <w:gridCol w:w="5743"/>
      </w:tblGrid>
      <w:tr w:rsidR="00C53C06">
        <w:trPr>
          <w:trHeight w:val="240"/>
        </w:trPr>
        <w:tc>
          <w:tcPr>
            <w:tcW w:w="1935" w:type="pct"/>
            <w:tcMar>
              <w:top w:w="0" w:type="dxa"/>
              <w:left w:w="6" w:type="dxa"/>
              <w:bottom w:w="0" w:type="dxa"/>
              <w:right w:w="6" w:type="dxa"/>
            </w:tcMar>
            <w:hideMark/>
          </w:tcPr>
          <w:p w:rsidR="00C53C06" w:rsidRDefault="00C53C06">
            <w:pPr>
              <w:pStyle w:val="undline"/>
              <w:jc w:val="center"/>
            </w:pPr>
            <w:r>
              <w:t>(учебный предмет)</w:t>
            </w:r>
          </w:p>
        </w:tc>
        <w:tc>
          <w:tcPr>
            <w:tcW w:w="3065" w:type="pct"/>
            <w:tcMar>
              <w:top w:w="0" w:type="dxa"/>
              <w:left w:w="6" w:type="dxa"/>
              <w:bottom w:w="0" w:type="dxa"/>
              <w:right w:w="6" w:type="dxa"/>
            </w:tcMar>
            <w:hideMark/>
          </w:tcPr>
          <w:p w:rsidR="00C53C06" w:rsidRDefault="00C53C06">
            <w:pPr>
              <w:pStyle w:val="undline"/>
              <w:jc w:val="center"/>
            </w:pPr>
            <w:r>
              <w:t>(наименование пункта проведения тестирования)</w:t>
            </w:r>
          </w:p>
        </w:tc>
      </w:tr>
    </w:tbl>
    <w:p w:rsidR="00C53C06" w:rsidRDefault="00C53C06">
      <w:pPr>
        <w:pStyle w:val="newncpi"/>
      </w:pPr>
      <w:r>
        <w:t> </w:t>
      </w:r>
    </w:p>
    <w:p w:rsidR="00C53C06" w:rsidRDefault="00C53C06">
      <w:pPr>
        <w:pStyle w:val="newncpi0"/>
      </w:pPr>
      <w:r>
        <w:t>Согласен(на) с регистрацией на:</w:t>
      </w:r>
    </w:p>
    <w:p w:rsidR="00C53C06" w:rsidRDefault="00C53C06">
      <w:pPr>
        <w:pStyle w:val="newncpi0"/>
      </w:pPr>
      <w:r>
        <w:t>___________________________ в _________________________________________________</w:t>
      </w:r>
    </w:p>
    <w:tbl>
      <w:tblPr>
        <w:tblW w:w="5000" w:type="pct"/>
        <w:tblCellMar>
          <w:left w:w="0" w:type="dxa"/>
          <w:right w:w="0" w:type="dxa"/>
        </w:tblCellMar>
        <w:tblLook w:val="04A0" w:firstRow="1" w:lastRow="0" w:firstColumn="1" w:lastColumn="0" w:noHBand="0" w:noVBand="1"/>
      </w:tblPr>
      <w:tblGrid>
        <w:gridCol w:w="3626"/>
        <w:gridCol w:w="5743"/>
      </w:tblGrid>
      <w:tr w:rsidR="00C53C06">
        <w:trPr>
          <w:trHeight w:val="240"/>
        </w:trPr>
        <w:tc>
          <w:tcPr>
            <w:tcW w:w="1935" w:type="pct"/>
            <w:tcMar>
              <w:top w:w="0" w:type="dxa"/>
              <w:left w:w="6" w:type="dxa"/>
              <w:bottom w:w="0" w:type="dxa"/>
              <w:right w:w="6" w:type="dxa"/>
            </w:tcMar>
            <w:hideMark/>
          </w:tcPr>
          <w:p w:rsidR="00C53C06" w:rsidRDefault="00C53C06">
            <w:pPr>
              <w:pStyle w:val="undline"/>
              <w:jc w:val="center"/>
            </w:pPr>
            <w:r>
              <w:t>(учебный предмет)</w:t>
            </w:r>
          </w:p>
        </w:tc>
        <w:tc>
          <w:tcPr>
            <w:tcW w:w="3065" w:type="pct"/>
            <w:tcMar>
              <w:top w:w="0" w:type="dxa"/>
              <w:left w:w="6" w:type="dxa"/>
              <w:bottom w:w="0" w:type="dxa"/>
              <w:right w:w="6" w:type="dxa"/>
            </w:tcMar>
            <w:hideMark/>
          </w:tcPr>
          <w:p w:rsidR="00C53C06" w:rsidRDefault="00C53C06">
            <w:pPr>
              <w:pStyle w:val="undline"/>
              <w:jc w:val="center"/>
            </w:pPr>
            <w:r>
              <w:t>(наименование пункта проведения тестирования)</w:t>
            </w:r>
          </w:p>
        </w:tc>
      </w:tr>
    </w:tbl>
    <w:p w:rsidR="00C53C06" w:rsidRDefault="00C53C06">
      <w:pPr>
        <w:pStyle w:val="newncpi"/>
      </w:pPr>
      <w:r>
        <w:t> </w:t>
      </w:r>
    </w:p>
    <w:p w:rsidR="00C53C06" w:rsidRDefault="00C53C06">
      <w:pPr>
        <w:pStyle w:val="newncpi0"/>
      </w:pPr>
      <w:r>
        <w:t>Согласен(на) с регистрацией на:</w:t>
      </w:r>
    </w:p>
    <w:p w:rsidR="00C53C06" w:rsidRDefault="00C53C06">
      <w:pPr>
        <w:pStyle w:val="newncpi0"/>
      </w:pPr>
      <w:r>
        <w:t>___________________________ в _________________________________________________</w:t>
      </w:r>
    </w:p>
    <w:tbl>
      <w:tblPr>
        <w:tblW w:w="5000" w:type="pct"/>
        <w:tblCellMar>
          <w:left w:w="0" w:type="dxa"/>
          <w:right w:w="0" w:type="dxa"/>
        </w:tblCellMar>
        <w:tblLook w:val="04A0" w:firstRow="1" w:lastRow="0" w:firstColumn="1" w:lastColumn="0" w:noHBand="0" w:noVBand="1"/>
      </w:tblPr>
      <w:tblGrid>
        <w:gridCol w:w="3626"/>
        <w:gridCol w:w="5743"/>
      </w:tblGrid>
      <w:tr w:rsidR="00C53C06">
        <w:trPr>
          <w:trHeight w:val="240"/>
        </w:trPr>
        <w:tc>
          <w:tcPr>
            <w:tcW w:w="1935" w:type="pct"/>
            <w:tcMar>
              <w:top w:w="0" w:type="dxa"/>
              <w:left w:w="6" w:type="dxa"/>
              <w:bottom w:w="0" w:type="dxa"/>
              <w:right w:w="6" w:type="dxa"/>
            </w:tcMar>
            <w:hideMark/>
          </w:tcPr>
          <w:p w:rsidR="00C53C06" w:rsidRDefault="00C53C06">
            <w:pPr>
              <w:pStyle w:val="undline"/>
              <w:jc w:val="center"/>
            </w:pPr>
            <w:r>
              <w:t>(учебный предмет)</w:t>
            </w:r>
          </w:p>
        </w:tc>
        <w:tc>
          <w:tcPr>
            <w:tcW w:w="3065" w:type="pct"/>
            <w:tcMar>
              <w:top w:w="0" w:type="dxa"/>
              <w:left w:w="6" w:type="dxa"/>
              <w:bottom w:w="0" w:type="dxa"/>
              <w:right w:w="6" w:type="dxa"/>
            </w:tcMar>
            <w:hideMark/>
          </w:tcPr>
          <w:p w:rsidR="00C53C06" w:rsidRDefault="00C53C06">
            <w:pPr>
              <w:pStyle w:val="undline"/>
              <w:jc w:val="center"/>
            </w:pPr>
            <w:r>
              <w:t>(наименование пункта проведения тестирования)</w:t>
            </w:r>
          </w:p>
        </w:tc>
      </w:tr>
    </w:tbl>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2998"/>
        <w:gridCol w:w="365"/>
        <w:gridCol w:w="2037"/>
        <w:gridCol w:w="1797"/>
        <w:gridCol w:w="414"/>
        <w:gridCol w:w="1758"/>
      </w:tblGrid>
      <w:tr w:rsidR="00C53C06">
        <w:trPr>
          <w:trHeight w:val="240"/>
        </w:trPr>
        <w:tc>
          <w:tcPr>
            <w:tcW w:w="1600" w:type="pct"/>
            <w:tcBorders>
              <w:right w:val="single" w:sz="4" w:space="0" w:color="auto"/>
            </w:tcBorders>
            <w:tcMar>
              <w:top w:w="0" w:type="dxa"/>
              <w:left w:w="6" w:type="dxa"/>
              <w:bottom w:w="0" w:type="dxa"/>
              <w:right w:w="6" w:type="dxa"/>
            </w:tcMar>
            <w:hideMark/>
          </w:tcPr>
          <w:p w:rsidR="00C53C06" w:rsidRDefault="00C53C06">
            <w:pPr>
              <w:pStyle w:val="newncpi0"/>
            </w:pPr>
            <w:r>
              <w:t xml:space="preserve">Регистрационный взнос: </w:t>
            </w:r>
          </w:p>
        </w:tc>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newncpi0"/>
            </w:pPr>
            <w:r>
              <w:t> </w:t>
            </w:r>
          </w:p>
        </w:tc>
        <w:tc>
          <w:tcPr>
            <w:tcW w:w="1087" w:type="pct"/>
            <w:tcBorders>
              <w:left w:val="single" w:sz="4" w:space="0" w:color="auto"/>
            </w:tcBorders>
            <w:tcMar>
              <w:top w:w="0" w:type="dxa"/>
              <w:left w:w="6" w:type="dxa"/>
              <w:bottom w:w="0" w:type="dxa"/>
              <w:right w:w="6" w:type="dxa"/>
            </w:tcMar>
            <w:hideMark/>
          </w:tcPr>
          <w:p w:rsidR="00C53C06" w:rsidRDefault="00C53C06">
            <w:pPr>
              <w:pStyle w:val="newncpi0"/>
            </w:pPr>
            <w:r>
              <w:t> оплачено</w:t>
            </w:r>
          </w:p>
        </w:tc>
        <w:tc>
          <w:tcPr>
            <w:tcW w:w="959" w:type="pct"/>
            <w:tcBorders>
              <w:right w:val="single" w:sz="4" w:space="0" w:color="auto"/>
            </w:tcBorders>
            <w:tcMar>
              <w:top w:w="0" w:type="dxa"/>
              <w:left w:w="6" w:type="dxa"/>
              <w:bottom w:w="0" w:type="dxa"/>
              <w:right w:w="6" w:type="dxa"/>
            </w:tcMar>
            <w:hideMark/>
          </w:tcPr>
          <w:p w:rsidR="00C53C06" w:rsidRDefault="00C53C06">
            <w:pPr>
              <w:pStyle w:val="newncpi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newncpi0"/>
            </w:pPr>
            <w:r>
              <w:t> </w:t>
            </w:r>
          </w:p>
        </w:tc>
        <w:tc>
          <w:tcPr>
            <w:tcW w:w="938" w:type="pct"/>
            <w:tcBorders>
              <w:left w:val="single" w:sz="4" w:space="0" w:color="auto"/>
            </w:tcBorders>
            <w:tcMar>
              <w:top w:w="0" w:type="dxa"/>
              <w:left w:w="6" w:type="dxa"/>
              <w:bottom w:w="0" w:type="dxa"/>
              <w:right w:w="6" w:type="dxa"/>
            </w:tcMar>
            <w:hideMark/>
          </w:tcPr>
          <w:p w:rsidR="00C53C06" w:rsidRDefault="00C53C06">
            <w:pPr>
              <w:pStyle w:val="newncpi0"/>
            </w:pPr>
            <w:r>
              <w:t> льгота</w:t>
            </w:r>
          </w:p>
        </w:tc>
      </w:tr>
    </w:tbl>
    <w:p w:rsidR="00C53C06" w:rsidRDefault="00C53C06">
      <w:pPr>
        <w:pStyle w:val="newncpi"/>
      </w:pPr>
      <w:r>
        <w:t> </w:t>
      </w:r>
    </w:p>
    <w:p w:rsidR="00C53C06" w:rsidRDefault="00C53C06">
      <w:pPr>
        <w:pStyle w:val="newncpi0"/>
      </w:pPr>
      <w:r>
        <w:t>С правилами участия в централизованном тестировании ознакомлен(а).</w:t>
      </w:r>
    </w:p>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363"/>
        <w:gridCol w:w="359"/>
        <w:gridCol w:w="360"/>
        <w:gridCol w:w="362"/>
        <w:gridCol w:w="958"/>
        <w:gridCol w:w="2998"/>
        <w:gridCol w:w="238"/>
        <w:gridCol w:w="3731"/>
      </w:tblGrid>
      <w:tr w:rsidR="00C53C06">
        <w:trPr>
          <w:trHeight w:val="240"/>
        </w:trPr>
        <w:tc>
          <w:tcPr>
            <w:tcW w:w="194" w:type="pct"/>
            <w:tcMar>
              <w:top w:w="0" w:type="dxa"/>
              <w:left w:w="6" w:type="dxa"/>
              <w:bottom w:w="0" w:type="dxa"/>
              <w:right w:w="6" w:type="dxa"/>
            </w:tcMar>
            <w:hideMark/>
          </w:tcPr>
          <w:p w:rsidR="00C53C06" w:rsidRDefault="00C53C06">
            <w:pPr>
              <w:pStyle w:val="table10"/>
            </w:pPr>
            <w:r>
              <w:t> </w:t>
            </w:r>
          </w:p>
        </w:tc>
        <w:tc>
          <w:tcPr>
            <w:tcW w:w="192" w:type="pct"/>
            <w:tcMar>
              <w:top w:w="0" w:type="dxa"/>
              <w:left w:w="6" w:type="dxa"/>
              <w:bottom w:w="0" w:type="dxa"/>
              <w:right w:w="6" w:type="dxa"/>
            </w:tcMar>
            <w:hideMark/>
          </w:tcPr>
          <w:p w:rsidR="00C53C06" w:rsidRDefault="00C53C06">
            <w:pPr>
              <w:pStyle w:val="table10"/>
            </w:pPr>
            <w:r>
              <w:t> </w:t>
            </w:r>
          </w:p>
        </w:tc>
        <w:tc>
          <w:tcPr>
            <w:tcW w:w="192" w:type="pct"/>
            <w:tcMar>
              <w:top w:w="0" w:type="dxa"/>
              <w:left w:w="6" w:type="dxa"/>
              <w:bottom w:w="0" w:type="dxa"/>
              <w:right w:w="6" w:type="dxa"/>
            </w:tcMar>
            <w:hideMark/>
          </w:tcPr>
          <w:p w:rsidR="00C53C06" w:rsidRDefault="00C53C06">
            <w:pPr>
              <w:pStyle w:val="table10"/>
            </w:pPr>
            <w:r>
              <w:t> </w:t>
            </w:r>
          </w:p>
        </w:tc>
        <w:tc>
          <w:tcPr>
            <w:tcW w:w="193" w:type="pct"/>
            <w:tcMar>
              <w:top w:w="0" w:type="dxa"/>
              <w:left w:w="6" w:type="dxa"/>
              <w:bottom w:w="0" w:type="dxa"/>
              <w:right w:w="6" w:type="dxa"/>
            </w:tcMar>
            <w:hideMark/>
          </w:tcPr>
          <w:p w:rsidR="00C53C06" w:rsidRDefault="00C53C06">
            <w:pPr>
              <w:pStyle w:val="table10"/>
            </w:pPr>
            <w:r>
              <w:t> </w:t>
            </w:r>
          </w:p>
        </w:tc>
        <w:tc>
          <w:tcPr>
            <w:tcW w:w="511" w:type="pct"/>
            <w:tcMar>
              <w:top w:w="0" w:type="dxa"/>
              <w:left w:w="6" w:type="dxa"/>
              <w:bottom w:w="0" w:type="dxa"/>
              <w:right w:w="6" w:type="dxa"/>
            </w:tcMar>
            <w:hideMark/>
          </w:tcPr>
          <w:p w:rsidR="00C53C06" w:rsidRDefault="00C53C06">
            <w:pPr>
              <w:pStyle w:val="table10"/>
            </w:pPr>
            <w:r>
              <w:t xml:space="preserve">20_ _ </w:t>
            </w:r>
          </w:p>
        </w:tc>
        <w:tc>
          <w:tcPr>
            <w:tcW w:w="1600" w:type="pct"/>
            <w:tcMar>
              <w:top w:w="0" w:type="dxa"/>
              <w:left w:w="6" w:type="dxa"/>
              <w:bottom w:w="0" w:type="dxa"/>
              <w:right w:w="6" w:type="dxa"/>
            </w:tcMar>
            <w:hideMark/>
          </w:tcPr>
          <w:p w:rsidR="00C53C06" w:rsidRDefault="00C53C06">
            <w:pPr>
              <w:pStyle w:val="table10"/>
            </w:pPr>
            <w:r>
              <w:t> </w:t>
            </w:r>
          </w:p>
        </w:tc>
        <w:tc>
          <w:tcPr>
            <w:tcW w:w="127" w:type="pct"/>
            <w:tcMar>
              <w:top w:w="0" w:type="dxa"/>
              <w:left w:w="6" w:type="dxa"/>
              <w:bottom w:w="0" w:type="dxa"/>
              <w:right w:w="6" w:type="dxa"/>
            </w:tcMar>
            <w:hideMark/>
          </w:tcPr>
          <w:p w:rsidR="00C53C06" w:rsidRDefault="00C53C06">
            <w:pPr>
              <w:pStyle w:val="table10"/>
            </w:pPr>
            <w:r>
              <w:t> </w:t>
            </w:r>
          </w:p>
        </w:tc>
        <w:tc>
          <w:tcPr>
            <w:tcW w:w="1991" w:type="pct"/>
            <w:tcMar>
              <w:top w:w="0" w:type="dxa"/>
              <w:left w:w="6" w:type="dxa"/>
              <w:bottom w:w="0" w:type="dxa"/>
              <w:right w:w="6" w:type="dxa"/>
            </w:tcMar>
            <w:hideMark/>
          </w:tcPr>
          <w:p w:rsidR="00C53C06" w:rsidRDefault="00C53C06">
            <w:pPr>
              <w:pStyle w:val="table10"/>
            </w:pPr>
            <w:r>
              <w:t> </w:t>
            </w:r>
          </w:p>
        </w:tc>
      </w:tr>
      <w:tr w:rsidR="00C53C06">
        <w:trPr>
          <w:trHeight w:val="240"/>
        </w:trPr>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511" w:type="pct"/>
            <w:tcBorders>
              <w:left w:val="single" w:sz="4" w:space="0" w:color="auto"/>
            </w:tcBorders>
            <w:tcMar>
              <w:top w:w="0" w:type="dxa"/>
              <w:left w:w="6" w:type="dxa"/>
              <w:bottom w:w="0" w:type="dxa"/>
              <w:right w:w="6" w:type="dxa"/>
            </w:tcMar>
            <w:hideMark/>
          </w:tcPr>
          <w:p w:rsidR="00C53C06" w:rsidRDefault="00C53C06">
            <w:pPr>
              <w:pStyle w:val="table10"/>
            </w:pPr>
            <w:r>
              <w:t> </w:t>
            </w:r>
          </w:p>
        </w:tc>
        <w:tc>
          <w:tcPr>
            <w:tcW w:w="1600" w:type="pct"/>
            <w:tcMar>
              <w:top w:w="0" w:type="dxa"/>
              <w:left w:w="6" w:type="dxa"/>
              <w:bottom w:w="0" w:type="dxa"/>
              <w:right w:w="6" w:type="dxa"/>
            </w:tcMar>
            <w:hideMark/>
          </w:tcPr>
          <w:p w:rsidR="00C53C06" w:rsidRDefault="00C53C06">
            <w:pPr>
              <w:pStyle w:val="newncpi0"/>
              <w:jc w:val="center"/>
            </w:pPr>
            <w:r>
              <w:t>______________________</w:t>
            </w:r>
          </w:p>
        </w:tc>
        <w:tc>
          <w:tcPr>
            <w:tcW w:w="127" w:type="pct"/>
            <w:tcMar>
              <w:top w:w="0" w:type="dxa"/>
              <w:left w:w="6" w:type="dxa"/>
              <w:bottom w:w="0" w:type="dxa"/>
              <w:right w:w="6" w:type="dxa"/>
            </w:tcMar>
            <w:hideMark/>
          </w:tcPr>
          <w:p w:rsidR="00C53C06" w:rsidRDefault="00C53C06">
            <w:pPr>
              <w:pStyle w:val="table10"/>
            </w:pPr>
            <w:r>
              <w:t> </w:t>
            </w:r>
          </w:p>
        </w:tc>
        <w:tc>
          <w:tcPr>
            <w:tcW w:w="1991" w:type="pct"/>
            <w:tcMar>
              <w:top w:w="0" w:type="dxa"/>
              <w:left w:w="6" w:type="dxa"/>
              <w:bottom w:w="0" w:type="dxa"/>
              <w:right w:w="6" w:type="dxa"/>
            </w:tcMar>
            <w:hideMark/>
          </w:tcPr>
          <w:p w:rsidR="00C53C06" w:rsidRDefault="00C53C06">
            <w:pPr>
              <w:pStyle w:val="newncpi0"/>
              <w:jc w:val="center"/>
            </w:pPr>
            <w:r>
              <w:t>______________________________</w:t>
            </w:r>
          </w:p>
        </w:tc>
      </w:tr>
      <w:tr w:rsidR="00C53C06">
        <w:trPr>
          <w:trHeight w:val="240"/>
        </w:trPr>
        <w:tc>
          <w:tcPr>
            <w:tcW w:w="771" w:type="pct"/>
            <w:gridSpan w:val="4"/>
            <w:tcBorders>
              <w:top w:val="single" w:sz="4" w:space="0" w:color="auto"/>
            </w:tcBorders>
            <w:tcMar>
              <w:top w:w="0" w:type="dxa"/>
              <w:left w:w="6" w:type="dxa"/>
              <w:bottom w:w="0" w:type="dxa"/>
              <w:right w:w="6" w:type="dxa"/>
            </w:tcMar>
            <w:hideMark/>
          </w:tcPr>
          <w:p w:rsidR="00C53C06" w:rsidRDefault="00C53C06">
            <w:pPr>
              <w:pStyle w:val="undline"/>
              <w:jc w:val="center"/>
            </w:pPr>
            <w:r>
              <w:t>(дата)</w:t>
            </w:r>
          </w:p>
        </w:tc>
        <w:tc>
          <w:tcPr>
            <w:tcW w:w="511" w:type="pct"/>
            <w:tcMar>
              <w:top w:w="0" w:type="dxa"/>
              <w:left w:w="6" w:type="dxa"/>
              <w:bottom w:w="0" w:type="dxa"/>
              <w:right w:w="6" w:type="dxa"/>
            </w:tcMar>
            <w:hideMark/>
          </w:tcPr>
          <w:p w:rsidR="00C53C06" w:rsidRDefault="00C53C06">
            <w:pPr>
              <w:pStyle w:val="table10"/>
            </w:pPr>
            <w:r>
              <w:t> </w:t>
            </w:r>
          </w:p>
        </w:tc>
        <w:tc>
          <w:tcPr>
            <w:tcW w:w="1600" w:type="pct"/>
            <w:tcMar>
              <w:top w:w="0" w:type="dxa"/>
              <w:left w:w="6" w:type="dxa"/>
              <w:bottom w:w="0" w:type="dxa"/>
              <w:right w:w="6" w:type="dxa"/>
            </w:tcMar>
            <w:hideMark/>
          </w:tcPr>
          <w:p w:rsidR="00C53C06" w:rsidRDefault="00C53C06">
            <w:pPr>
              <w:pStyle w:val="table10"/>
              <w:jc w:val="center"/>
            </w:pPr>
            <w:r>
              <w:t>(подпись абитуриента)</w:t>
            </w:r>
          </w:p>
        </w:tc>
        <w:tc>
          <w:tcPr>
            <w:tcW w:w="127" w:type="pct"/>
            <w:tcMar>
              <w:top w:w="0" w:type="dxa"/>
              <w:left w:w="6" w:type="dxa"/>
              <w:bottom w:w="0" w:type="dxa"/>
              <w:right w:w="6" w:type="dxa"/>
            </w:tcMar>
            <w:hideMark/>
          </w:tcPr>
          <w:p w:rsidR="00C53C06" w:rsidRDefault="00C53C06">
            <w:pPr>
              <w:pStyle w:val="table10"/>
            </w:pPr>
            <w:r>
              <w:t> </w:t>
            </w:r>
          </w:p>
        </w:tc>
        <w:tc>
          <w:tcPr>
            <w:tcW w:w="1991" w:type="pct"/>
            <w:tcMar>
              <w:top w:w="0" w:type="dxa"/>
              <w:left w:w="6" w:type="dxa"/>
              <w:bottom w:w="0" w:type="dxa"/>
              <w:right w:w="6" w:type="dxa"/>
            </w:tcMar>
            <w:hideMark/>
          </w:tcPr>
          <w:p w:rsidR="00C53C06" w:rsidRDefault="00C53C06">
            <w:pPr>
              <w:pStyle w:val="table10"/>
              <w:jc w:val="center"/>
            </w:pPr>
            <w:r>
              <w:t>(подпись технического секретаря)</w:t>
            </w:r>
          </w:p>
        </w:tc>
      </w:tr>
    </w:tbl>
    <w:p w:rsidR="00C53C06" w:rsidRDefault="00C53C06">
      <w:pPr>
        <w:pStyle w:val="newncpi"/>
      </w:pPr>
      <w:r>
        <w:t> </w:t>
      </w:r>
    </w:p>
    <w:p w:rsidR="00C53C06" w:rsidRDefault="00C53C06">
      <w:pPr>
        <w:pStyle w:val="onestring"/>
      </w:pPr>
      <w:r>
        <w:t>Форма 2</w:t>
      </w:r>
    </w:p>
    <w:p w:rsidR="00C53C06" w:rsidRDefault="00C53C06">
      <w:pPr>
        <w:pStyle w:val="newncpi"/>
      </w:pPr>
      <w:r>
        <w:t> </w:t>
      </w:r>
    </w:p>
    <w:p w:rsidR="00C53C06" w:rsidRDefault="00C53C06">
      <w:pPr>
        <w:pStyle w:val="newncpi0"/>
      </w:pPr>
      <w:r>
        <w:t>Пункт рэгістрацыі _________________________________________</w:t>
      </w:r>
    </w:p>
    <w:p w:rsidR="00C53C06" w:rsidRDefault="00C53C06">
      <w:pPr>
        <w:pStyle w:val="undline"/>
        <w:ind w:firstLine="2999"/>
      </w:pPr>
      <w:r>
        <w:t>(назва пункта рэгістрацыі)</w:t>
      </w:r>
    </w:p>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5649"/>
        <w:gridCol w:w="361"/>
        <w:gridCol w:w="362"/>
        <w:gridCol w:w="362"/>
        <w:gridCol w:w="362"/>
        <w:gridCol w:w="362"/>
        <w:gridCol w:w="654"/>
        <w:gridCol w:w="1257"/>
      </w:tblGrid>
      <w:tr w:rsidR="00C53C06">
        <w:trPr>
          <w:trHeight w:val="240"/>
        </w:trPr>
        <w:tc>
          <w:tcPr>
            <w:tcW w:w="3015" w:type="pct"/>
            <w:vMerge w:val="restart"/>
            <w:tcBorders>
              <w:right w:val="single" w:sz="4" w:space="0" w:color="auto"/>
            </w:tcBorders>
            <w:tcMar>
              <w:top w:w="0" w:type="dxa"/>
              <w:left w:w="6" w:type="dxa"/>
              <w:bottom w:w="0" w:type="dxa"/>
              <w:right w:w="6" w:type="dxa"/>
            </w:tcMar>
            <w:vAlign w:val="bottom"/>
            <w:hideMark/>
          </w:tcPr>
          <w:p w:rsidR="00C53C06" w:rsidRDefault="00C53C06">
            <w:pPr>
              <w:pStyle w:val="newncpi0"/>
              <w:jc w:val="right"/>
            </w:pPr>
            <w:r>
              <w:rPr>
                <w:b/>
                <w:bCs/>
              </w:rPr>
              <w:t>Заява № </w:t>
            </w:r>
          </w:p>
        </w:tc>
        <w:tc>
          <w:tcPr>
            <w:tcW w:w="964" w:type="pct"/>
            <w:gridSpan w:val="5"/>
            <w:tcBorders>
              <w:top w:val="single" w:sz="4" w:space="0" w:color="auto"/>
              <w:left w:val="single" w:sz="4" w:space="0" w:color="auto"/>
              <w:right w:val="single" w:sz="4" w:space="0" w:color="auto"/>
            </w:tcBorders>
            <w:tcMar>
              <w:top w:w="0" w:type="dxa"/>
              <w:left w:w="6" w:type="dxa"/>
              <w:bottom w:w="0" w:type="dxa"/>
              <w:right w:w="6" w:type="dxa"/>
            </w:tcMar>
            <w:hideMark/>
          </w:tcPr>
          <w:p w:rsidR="00C53C06" w:rsidRDefault="00C53C06">
            <w:pPr>
              <w:pStyle w:val="table10"/>
            </w:pPr>
            <w:r>
              <w:rPr>
                <w:vertAlign w:val="superscript"/>
              </w:rPr>
              <w:t> </w:t>
            </w:r>
          </w:p>
        </w:tc>
        <w:tc>
          <w:tcPr>
            <w:tcW w:w="349" w:type="pct"/>
            <w:tcBorders>
              <w:left w:val="single" w:sz="4" w:space="0" w:color="auto"/>
            </w:tcBorders>
            <w:tcMar>
              <w:top w:w="0" w:type="dxa"/>
              <w:left w:w="6" w:type="dxa"/>
              <w:bottom w:w="0" w:type="dxa"/>
              <w:right w:w="6" w:type="dxa"/>
            </w:tcMar>
            <w:hideMark/>
          </w:tcPr>
          <w:p w:rsidR="00C53C06" w:rsidRDefault="00C53C06">
            <w:pPr>
              <w:pStyle w:val="table10"/>
            </w:pPr>
            <w:r>
              <w:rPr>
                <w:vertAlign w:val="superscript"/>
              </w:rPr>
              <w:t>  </w:t>
            </w:r>
          </w:p>
        </w:tc>
        <w:tc>
          <w:tcPr>
            <w:tcW w:w="671" w:type="pct"/>
            <w:tcMar>
              <w:top w:w="0" w:type="dxa"/>
              <w:left w:w="6" w:type="dxa"/>
              <w:bottom w:w="0" w:type="dxa"/>
              <w:right w:w="6" w:type="dxa"/>
            </w:tcMar>
            <w:hideMark/>
          </w:tcPr>
          <w:p w:rsidR="00C53C06" w:rsidRDefault="00C53C06">
            <w:pPr>
              <w:pStyle w:val="table10"/>
            </w:pPr>
            <w:r>
              <w:t> </w:t>
            </w:r>
          </w:p>
        </w:tc>
      </w:tr>
      <w:tr w:rsidR="00C53C06">
        <w:trPr>
          <w:trHeight w:val="240"/>
        </w:trPr>
        <w:tc>
          <w:tcPr>
            <w:tcW w:w="0" w:type="auto"/>
            <w:vMerge/>
            <w:tcBorders>
              <w:right w:val="single" w:sz="4" w:space="0" w:color="auto"/>
            </w:tcBorders>
            <w:vAlign w:val="center"/>
            <w:hideMark/>
          </w:tcPr>
          <w:p w:rsidR="00C53C06" w:rsidRDefault="00C53C06">
            <w:pPr>
              <w:rPr>
                <w:rFonts w:eastAsiaTheme="minorEastAsia"/>
                <w:sz w:val="24"/>
                <w:szCs w:val="24"/>
              </w:rPr>
            </w:pP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rPr>
                <w:vertAlign w:val="superscript"/>
              </w:rPr>
              <w:t> </w:t>
            </w: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rPr>
                <w:vertAlign w:val="superscript"/>
              </w:rPr>
              <w:t> </w:t>
            </w: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rPr>
                <w:vertAlign w:val="superscript"/>
              </w:rPr>
              <w:t> </w:t>
            </w: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rPr>
                <w:vertAlign w:val="superscript"/>
              </w:rPr>
              <w:t> </w:t>
            </w: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rPr>
                <w:vertAlign w:val="superscript"/>
              </w:rPr>
              <w:t> </w:t>
            </w:r>
          </w:p>
        </w:tc>
        <w:tc>
          <w:tcPr>
            <w:tcW w:w="349" w:type="pct"/>
            <w:tcBorders>
              <w:left w:val="single" w:sz="4" w:space="0" w:color="auto"/>
            </w:tcBorders>
            <w:tcMar>
              <w:top w:w="0" w:type="dxa"/>
              <w:left w:w="6" w:type="dxa"/>
              <w:bottom w:w="0" w:type="dxa"/>
              <w:right w:w="6" w:type="dxa"/>
            </w:tcMar>
            <w:hideMark/>
          </w:tcPr>
          <w:p w:rsidR="00C53C06" w:rsidRDefault="00C53C06">
            <w:pPr>
              <w:pStyle w:val="table10"/>
            </w:pPr>
            <w:r>
              <w:rPr>
                <w:vertAlign w:val="superscript"/>
              </w:rPr>
              <w:t> </w:t>
            </w:r>
          </w:p>
        </w:tc>
        <w:tc>
          <w:tcPr>
            <w:tcW w:w="671" w:type="pct"/>
            <w:tcMar>
              <w:top w:w="0" w:type="dxa"/>
              <w:left w:w="6" w:type="dxa"/>
              <w:bottom w:w="0" w:type="dxa"/>
              <w:right w:w="6" w:type="dxa"/>
            </w:tcMar>
            <w:hideMark/>
          </w:tcPr>
          <w:p w:rsidR="00C53C06" w:rsidRDefault="00C53C06">
            <w:pPr>
              <w:pStyle w:val="table10"/>
            </w:pPr>
            <w:r>
              <w:rPr>
                <w:vertAlign w:val="superscript"/>
              </w:rPr>
              <w:t> </w:t>
            </w:r>
          </w:p>
        </w:tc>
      </w:tr>
    </w:tbl>
    <w:p w:rsidR="00C53C06" w:rsidRDefault="00C53C06">
      <w:pPr>
        <w:pStyle w:val="newncpi"/>
      </w:pPr>
      <w:r>
        <w:t> </w:t>
      </w:r>
    </w:p>
    <w:p w:rsidR="00C53C06" w:rsidRDefault="00C53C06">
      <w:pPr>
        <w:pStyle w:val="undline"/>
        <w:jc w:val="center"/>
      </w:pPr>
      <w:r>
        <w:t xml:space="preserve">(усё запаўняецца друкаванымі літарамі, пры выбары патрэбнага адказу паставіць метку </w:t>
      </w:r>
      <w:r>
        <w:rPr>
          <w:rStyle w:val="onewind2"/>
        </w:rPr>
        <w:t></w:t>
      </w:r>
      <w:r>
        <w:t>)</w:t>
      </w:r>
    </w:p>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2428"/>
        <w:gridCol w:w="363"/>
        <w:gridCol w:w="367"/>
        <w:gridCol w:w="367"/>
        <w:gridCol w:w="365"/>
        <w:gridCol w:w="365"/>
        <w:gridCol w:w="365"/>
        <w:gridCol w:w="363"/>
        <w:gridCol w:w="365"/>
        <w:gridCol w:w="365"/>
        <w:gridCol w:w="365"/>
        <w:gridCol w:w="365"/>
        <w:gridCol w:w="365"/>
        <w:gridCol w:w="365"/>
        <w:gridCol w:w="363"/>
        <w:gridCol w:w="365"/>
        <w:gridCol w:w="365"/>
        <w:gridCol w:w="365"/>
        <w:gridCol w:w="365"/>
        <w:gridCol w:w="363"/>
      </w:tblGrid>
      <w:tr w:rsidR="00C53C06">
        <w:trPr>
          <w:trHeight w:val="240"/>
        </w:trPr>
        <w:tc>
          <w:tcPr>
            <w:tcW w:w="129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53C06" w:rsidRDefault="00C53C06">
            <w:pPr>
              <w:pStyle w:val="table10"/>
            </w:pPr>
            <w:r>
              <w:t>Прозвішча</w:t>
            </w:r>
          </w:p>
        </w:tc>
        <w:tc>
          <w:tcPr>
            <w:tcW w:w="194" w:type="pct"/>
            <w:tcBorders>
              <w:top w:val="single" w:sz="4" w:space="0" w:color="auto"/>
              <w:left w:val="single" w:sz="4" w:space="0" w:color="auto"/>
            </w:tcBorders>
            <w:tcMar>
              <w:top w:w="0" w:type="dxa"/>
              <w:left w:w="6" w:type="dxa"/>
              <w:bottom w:w="0" w:type="dxa"/>
              <w:right w:w="6" w:type="dxa"/>
            </w:tcMar>
            <w:hideMark/>
          </w:tcPr>
          <w:p w:rsidR="00C53C06" w:rsidRDefault="00C53C06">
            <w:pPr>
              <w:pStyle w:val="table10"/>
            </w:pPr>
            <w:r>
              <w:t> </w:t>
            </w:r>
          </w:p>
        </w:tc>
        <w:tc>
          <w:tcPr>
            <w:tcW w:w="196"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6"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top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r w:rsidR="00C53C0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6"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6"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bl>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2441"/>
        <w:gridCol w:w="363"/>
        <w:gridCol w:w="365"/>
        <w:gridCol w:w="365"/>
        <w:gridCol w:w="365"/>
        <w:gridCol w:w="365"/>
        <w:gridCol w:w="365"/>
        <w:gridCol w:w="363"/>
        <w:gridCol w:w="365"/>
        <w:gridCol w:w="365"/>
        <w:gridCol w:w="365"/>
        <w:gridCol w:w="365"/>
        <w:gridCol w:w="365"/>
        <w:gridCol w:w="365"/>
        <w:gridCol w:w="363"/>
        <w:gridCol w:w="365"/>
        <w:gridCol w:w="365"/>
        <w:gridCol w:w="365"/>
        <w:gridCol w:w="365"/>
        <w:gridCol w:w="354"/>
      </w:tblGrid>
      <w:tr w:rsidR="00C53C06">
        <w:trPr>
          <w:trHeight w:val="240"/>
        </w:trPr>
        <w:tc>
          <w:tcPr>
            <w:tcW w:w="130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53C06" w:rsidRDefault="00C53C06">
            <w:pPr>
              <w:pStyle w:val="table10"/>
            </w:pPr>
            <w:r>
              <w:t>Уласнае імя</w:t>
            </w:r>
          </w:p>
        </w:tc>
        <w:tc>
          <w:tcPr>
            <w:tcW w:w="194" w:type="pct"/>
            <w:tcBorders>
              <w:left w:val="single" w:sz="4" w:space="0" w:color="auto"/>
            </w:tcBorders>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95" w:type="pct"/>
            <w:tcMar>
              <w:top w:w="0" w:type="dxa"/>
              <w:left w:w="6" w:type="dxa"/>
              <w:bottom w:w="0" w:type="dxa"/>
              <w:right w:w="6" w:type="dxa"/>
            </w:tcMar>
            <w:hideMark/>
          </w:tcPr>
          <w:p w:rsidR="00C53C06" w:rsidRDefault="00C53C06">
            <w:pPr>
              <w:pStyle w:val="table10"/>
            </w:pPr>
            <w:r>
              <w:t> </w:t>
            </w:r>
          </w:p>
        </w:tc>
        <w:tc>
          <w:tcPr>
            <w:tcW w:w="189" w:type="pct"/>
            <w:tcMar>
              <w:top w:w="0" w:type="dxa"/>
              <w:left w:w="6" w:type="dxa"/>
              <w:bottom w:w="0" w:type="dxa"/>
              <w:right w:w="6" w:type="dxa"/>
            </w:tcMar>
            <w:hideMark/>
          </w:tcPr>
          <w:p w:rsidR="00C53C06" w:rsidRDefault="00C53C06">
            <w:pPr>
              <w:pStyle w:val="table10"/>
            </w:pPr>
            <w:r>
              <w:t> </w:t>
            </w:r>
          </w:p>
        </w:tc>
      </w:tr>
      <w:tr w:rsidR="00C53C0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9"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bl>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2500"/>
        <w:gridCol w:w="364"/>
        <w:gridCol w:w="363"/>
        <w:gridCol w:w="363"/>
        <w:gridCol w:w="363"/>
        <w:gridCol w:w="363"/>
        <w:gridCol w:w="363"/>
        <w:gridCol w:w="363"/>
        <w:gridCol w:w="363"/>
        <w:gridCol w:w="363"/>
        <w:gridCol w:w="363"/>
        <w:gridCol w:w="363"/>
        <w:gridCol w:w="363"/>
        <w:gridCol w:w="363"/>
        <w:gridCol w:w="363"/>
        <w:gridCol w:w="363"/>
        <w:gridCol w:w="363"/>
        <w:gridCol w:w="363"/>
        <w:gridCol w:w="363"/>
        <w:gridCol w:w="324"/>
      </w:tblGrid>
      <w:tr w:rsidR="00C53C06">
        <w:trPr>
          <w:trHeight w:val="240"/>
        </w:trPr>
        <w:tc>
          <w:tcPr>
            <w:tcW w:w="133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53C06" w:rsidRDefault="00C53C06">
            <w:pPr>
              <w:pStyle w:val="table10"/>
            </w:pPr>
            <w:r>
              <w:t>Імя па бацьку</w:t>
            </w:r>
          </w:p>
        </w:tc>
        <w:tc>
          <w:tcPr>
            <w:tcW w:w="194" w:type="pct"/>
            <w:tcBorders>
              <w:left w:val="single" w:sz="4" w:space="0" w:color="auto"/>
            </w:tcBorders>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94" w:type="pct"/>
            <w:tcMar>
              <w:top w:w="0" w:type="dxa"/>
              <w:left w:w="6" w:type="dxa"/>
              <w:bottom w:w="0" w:type="dxa"/>
              <w:right w:w="6" w:type="dxa"/>
            </w:tcMar>
            <w:hideMark/>
          </w:tcPr>
          <w:p w:rsidR="00C53C06" w:rsidRDefault="00C53C06">
            <w:pPr>
              <w:pStyle w:val="table10"/>
            </w:pPr>
            <w:r>
              <w:t> </w:t>
            </w:r>
          </w:p>
        </w:tc>
        <w:tc>
          <w:tcPr>
            <w:tcW w:w="173" w:type="pct"/>
            <w:tcMar>
              <w:top w:w="0" w:type="dxa"/>
              <w:left w:w="6" w:type="dxa"/>
              <w:bottom w:w="0" w:type="dxa"/>
              <w:right w:w="6" w:type="dxa"/>
            </w:tcMar>
            <w:hideMark/>
          </w:tcPr>
          <w:p w:rsidR="00C53C06" w:rsidRDefault="00C53C06">
            <w:pPr>
              <w:pStyle w:val="table10"/>
            </w:pPr>
            <w:r>
              <w:t> </w:t>
            </w:r>
          </w:p>
        </w:tc>
      </w:tr>
      <w:tr w:rsidR="00C53C0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73"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bl>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1319"/>
        <w:gridCol w:w="839"/>
        <w:gridCol w:w="1202"/>
        <w:gridCol w:w="329"/>
        <w:gridCol w:w="326"/>
        <w:gridCol w:w="326"/>
        <w:gridCol w:w="326"/>
        <w:gridCol w:w="326"/>
        <w:gridCol w:w="326"/>
        <w:gridCol w:w="1675"/>
        <w:gridCol w:w="339"/>
        <w:gridCol w:w="339"/>
        <w:gridCol w:w="339"/>
        <w:gridCol w:w="339"/>
        <w:gridCol w:w="339"/>
        <w:gridCol w:w="337"/>
        <w:gridCol w:w="333"/>
      </w:tblGrid>
      <w:tr w:rsidR="00C53C06">
        <w:trPr>
          <w:trHeight w:val="240"/>
        </w:trPr>
        <w:tc>
          <w:tcPr>
            <w:tcW w:w="70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53C06" w:rsidRDefault="00C53C06">
            <w:pPr>
              <w:pStyle w:val="table10"/>
            </w:pPr>
            <w:r>
              <w:t>Дакумент</w:t>
            </w:r>
          </w:p>
        </w:tc>
        <w:tc>
          <w:tcPr>
            <w:tcW w:w="449" w:type="pct"/>
            <w:vMerge w:val="restar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64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53C06" w:rsidRDefault="00C53C06">
            <w:pPr>
              <w:pStyle w:val="table10"/>
              <w:jc w:val="center"/>
            </w:pPr>
            <w:r>
              <w:t>Серыя</w:t>
            </w:r>
          </w:p>
        </w:tc>
        <w:tc>
          <w:tcPr>
            <w:tcW w:w="176" w:type="pct"/>
            <w:tcBorders>
              <w:left w:val="single" w:sz="4" w:space="0" w:color="auto"/>
            </w:tcBorders>
            <w:tcMar>
              <w:top w:w="0" w:type="dxa"/>
              <w:left w:w="6" w:type="dxa"/>
              <w:bottom w:w="0" w:type="dxa"/>
              <w:right w:w="6" w:type="dxa"/>
            </w:tcMar>
            <w:hideMark/>
          </w:tcPr>
          <w:p w:rsidR="00C53C06" w:rsidRDefault="00C53C06">
            <w:pPr>
              <w:pStyle w:val="table10"/>
            </w:pPr>
            <w:r>
              <w:t> </w:t>
            </w:r>
          </w:p>
        </w:tc>
        <w:tc>
          <w:tcPr>
            <w:tcW w:w="174" w:type="pct"/>
            <w:tcMar>
              <w:top w:w="0" w:type="dxa"/>
              <w:left w:w="6" w:type="dxa"/>
              <w:bottom w:w="0" w:type="dxa"/>
              <w:right w:w="6" w:type="dxa"/>
            </w:tcMar>
            <w:hideMark/>
          </w:tcPr>
          <w:p w:rsidR="00C53C06" w:rsidRDefault="00C53C06">
            <w:pPr>
              <w:pStyle w:val="table10"/>
            </w:pPr>
            <w:r>
              <w:t> </w:t>
            </w:r>
          </w:p>
        </w:tc>
        <w:tc>
          <w:tcPr>
            <w:tcW w:w="174" w:type="pct"/>
            <w:tcMar>
              <w:top w:w="0" w:type="dxa"/>
              <w:left w:w="6" w:type="dxa"/>
              <w:bottom w:w="0" w:type="dxa"/>
              <w:right w:w="6" w:type="dxa"/>
            </w:tcMar>
            <w:hideMark/>
          </w:tcPr>
          <w:p w:rsidR="00C53C06" w:rsidRDefault="00C53C06">
            <w:pPr>
              <w:pStyle w:val="table10"/>
            </w:pPr>
            <w:r>
              <w:t> </w:t>
            </w:r>
          </w:p>
        </w:tc>
        <w:tc>
          <w:tcPr>
            <w:tcW w:w="174" w:type="pct"/>
            <w:tcMar>
              <w:top w:w="0" w:type="dxa"/>
              <w:left w:w="6" w:type="dxa"/>
              <w:bottom w:w="0" w:type="dxa"/>
              <w:right w:w="6" w:type="dxa"/>
            </w:tcMar>
            <w:hideMark/>
          </w:tcPr>
          <w:p w:rsidR="00C53C06" w:rsidRDefault="00C53C06">
            <w:pPr>
              <w:pStyle w:val="table10"/>
            </w:pPr>
            <w:r>
              <w:t> </w:t>
            </w:r>
          </w:p>
        </w:tc>
        <w:tc>
          <w:tcPr>
            <w:tcW w:w="174" w:type="pct"/>
            <w:tcMar>
              <w:top w:w="0" w:type="dxa"/>
              <w:left w:w="6" w:type="dxa"/>
              <w:bottom w:w="0" w:type="dxa"/>
              <w:right w:w="6" w:type="dxa"/>
            </w:tcMar>
            <w:hideMark/>
          </w:tcPr>
          <w:p w:rsidR="00C53C06" w:rsidRDefault="00C53C06">
            <w:pPr>
              <w:pStyle w:val="table10"/>
            </w:pPr>
            <w:r>
              <w:t> </w:t>
            </w:r>
          </w:p>
        </w:tc>
        <w:tc>
          <w:tcPr>
            <w:tcW w:w="174" w:type="pct"/>
            <w:tcBorders>
              <w:right w:val="single" w:sz="4" w:space="0" w:color="auto"/>
            </w:tcBorders>
            <w:tcMar>
              <w:top w:w="0" w:type="dxa"/>
              <w:left w:w="6" w:type="dxa"/>
              <w:bottom w:w="0" w:type="dxa"/>
              <w:right w:w="6" w:type="dxa"/>
            </w:tcMar>
            <w:hideMark/>
          </w:tcPr>
          <w:p w:rsidR="00C53C06" w:rsidRDefault="00C53C06">
            <w:pPr>
              <w:pStyle w:val="table10"/>
            </w:pPr>
            <w:r>
              <w:t> </w:t>
            </w:r>
          </w:p>
        </w:tc>
        <w:tc>
          <w:tcPr>
            <w:tcW w:w="89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53C06" w:rsidRDefault="00C53C06">
            <w:pPr>
              <w:pStyle w:val="table10"/>
              <w:jc w:val="center"/>
            </w:pPr>
            <w:r>
              <w:t>Нумар</w:t>
            </w:r>
          </w:p>
        </w:tc>
        <w:tc>
          <w:tcPr>
            <w:tcW w:w="181" w:type="pct"/>
            <w:tcBorders>
              <w:left w:val="single" w:sz="4" w:space="0" w:color="auto"/>
            </w:tcBorders>
            <w:tcMar>
              <w:top w:w="0" w:type="dxa"/>
              <w:left w:w="6" w:type="dxa"/>
              <w:bottom w:w="0" w:type="dxa"/>
              <w:right w:w="6" w:type="dxa"/>
            </w:tcMar>
            <w:hideMark/>
          </w:tcPr>
          <w:p w:rsidR="00C53C06" w:rsidRDefault="00C53C06">
            <w:pPr>
              <w:pStyle w:val="table10"/>
            </w:pPr>
            <w:r>
              <w:t> </w:t>
            </w:r>
          </w:p>
        </w:tc>
        <w:tc>
          <w:tcPr>
            <w:tcW w:w="181" w:type="pct"/>
            <w:tcMar>
              <w:top w:w="0" w:type="dxa"/>
              <w:left w:w="6" w:type="dxa"/>
              <w:bottom w:w="0" w:type="dxa"/>
              <w:right w:w="6" w:type="dxa"/>
            </w:tcMar>
            <w:hideMark/>
          </w:tcPr>
          <w:p w:rsidR="00C53C06" w:rsidRDefault="00C53C06">
            <w:pPr>
              <w:pStyle w:val="table10"/>
            </w:pPr>
            <w:r>
              <w:t> </w:t>
            </w:r>
          </w:p>
        </w:tc>
        <w:tc>
          <w:tcPr>
            <w:tcW w:w="181" w:type="pct"/>
            <w:tcMar>
              <w:top w:w="0" w:type="dxa"/>
              <w:left w:w="6" w:type="dxa"/>
              <w:bottom w:w="0" w:type="dxa"/>
              <w:right w:w="6" w:type="dxa"/>
            </w:tcMar>
            <w:hideMark/>
          </w:tcPr>
          <w:p w:rsidR="00C53C06" w:rsidRDefault="00C53C06">
            <w:pPr>
              <w:pStyle w:val="table10"/>
            </w:pPr>
            <w:r>
              <w:t> </w:t>
            </w:r>
          </w:p>
        </w:tc>
        <w:tc>
          <w:tcPr>
            <w:tcW w:w="181" w:type="pct"/>
            <w:tcMar>
              <w:top w:w="0" w:type="dxa"/>
              <w:left w:w="6" w:type="dxa"/>
              <w:bottom w:w="0" w:type="dxa"/>
              <w:right w:w="6" w:type="dxa"/>
            </w:tcMar>
            <w:hideMark/>
          </w:tcPr>
          <w:p w:rsidR="00C53C06" w:rsidRDefault="00C53C06">
            <w:pPr>
              <w:pStyle w:val="table10"/>
            </w:pPr>
            <w:r>
              <w:t> </w:t>
            </w:r>
          </w:p>
        </w:tc>
        <w:tc>
          <w:tcPr>
            <w:tcW w:w="181" w:type="pct"/>
            <w:tcMar>
              <w:top w:w="0" w:type="dxa"/>
              <w:left w:w="6" w:type="dxa"/>
              <w:bottom w:w="0" w:type="dxa"/>
              <w:right w:w="6" w:type="dxa"/>
            </w:tcMar>
            <w:hideMark/>
          </w:tcPr>
          <w:p w:rsidR="00C53C06" w:rsidRDefault="00C53C06">
            <w:pPr>
              <w:pStyle w:val="table10"/>
            </w:pPr>
            <w:r>
              <w:t> </w:t>
            </w:r>
          </w:p>
        </w:tc>
        <w:tc>
          <w:tcPr>
            <w:tcW w:w="180" w:type="pct"/>
            <w:tcMar>
              <w:top w:w="0" w:type="dxa"/>
              <w:left w:w="6" w:type="dxa"/>
              <w:bottom w:w="0" w:type="dxa"/>
              <w:right w:w="6" w:type="dxa"/>
            </w:tcMar>
            <w:hideMark/>
          </w:tcPr>
          <w:p w:rsidR="00C53C06" w:rsidRDefault="00C53C06">
            <w:pPr>
              <w:pStyle w:val="table10"/>
            </w:pPr>
            <w:r>
              <w:t> </w:t>
            </w:r>
          </w:p>
        </w:tc>
        <w:tc>
          <w:tcPr>
            <w:tcW w:w="178" w:type="pct"/>
            <w:tcMar>
              <w:top w:w="0" w:type="dxa"/>
              <w:left w:w="6" w:type="dxa"/>
              <w:bottom w:w="0" w:type="dxa"/>
              <w:right w:w="6" w:type="dxa"/>
            </w:tcMar>
            <w:hideMark/>
          </w:tcPr>
          <w:p w:rsidR="00C53C06" w:rsidRDefault="00C53C06">
            <w:pPr>
              <w:pStyle w:val="table10"/>
            </w:pPr>
            <w:r>
              <w:t> </w:t>
            </w:r>
          </w:p>
        </w:tc>
      </w:tr>
      <w:tr w:rsidR="00C53C0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176"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7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7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7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7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7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181"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1"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1"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1"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1"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0"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7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bl>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4162"/>
        <w:gridCol w:w="351"/>
        <w:gridCol w:w="352"/>
        <w:gridCol w:w="352"/>
        <w:gridCol w:w="352"/>
        <w:gridCol w:w="352"/>
        <w:gridCol w:w="352"/>
        <w:gridCol w:w="352"/>
        <w:gridCol w:w="352"/>
        <w:gridCol w:w="352"/>
        <w:gridCol w:w="352"/>
        <w:gridCol w:w="352"/>
        <w:gridCol w:w="352"/>
        <w:gridCol w:w="352"/>
        <w:gridCol w:w="352"/>
        <w:gridCol w:w="270"/>
      </w:tblGrid>
      <w:tr w:rsidR="00C53C06">
        <w:trPr>
          <w:trHeight w:val="170"/>
        </w:trPr>
        <w:tc>
          <w:tcPr>
            <w:tcW w:w="222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53C06" w:rsidRDefault="00C53C06">
            <w:pPr>
              <w:pStyle w:val="table10"/>
            </w:pPr>
            <w:r>
              <w:t>Адрас, кантактны тэлефон</w:t>
            </w:r>
          </w:p>
        </w:tc>
        <w:tc>
          <w:tcPr>
            <w:tcW w:w="188" w:type="pct"/>
            <w:tcBorders>
              <w:left w:val="single" w:sz="4" w:space="0" w:color="auto"/>
            </w:tcBorders>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88" w:type="pct"/>
            <w:tcMar>
              <w:top w:w="0" w:type="dxa"/>
              <w:left w:w="6" w:type="dxa"/>
              <w:bottom w:w="0" w:type="dxa"/>
              <w:right w:w="6" w:type="dxa"/>
            </w:tcMar>
            <w:hideMark/>
          </w:tcPr>
          <w:p w:rsidR="00C53C06" w:rsidRDefault="00C53C06">
            <w:pPr>
              <w:pStyle w:val="table10"/>
            </w:pPr>
            <w:r>
              <w:t> </w:t>
            </w:r>
          </w:p>
        </w:tc>
        <w:tc>
          <w:tcPr>
            <w:tcW w:w="145" w:type="pct"/>
            <w:tcMar>
              <w:top w:w="0" w:type="dxa"/>
              <w:left w:w="6" w:type="dxa"/>
              <w:bottom w:w="0" w:type="dxa"/>
              <w:right w:w="6" w:type="dxa"/>
            </w:tcMar>
            <w:hideMark/>
          </w:tcPr>
          <w:p w:rsidR="00C53C06" w:rsidRDefault="00C53C06">
            <w:pPr>
              <w:pStyle w:val="table10"/>
            </w:pPr>
            <w:r>
              <w:t> </w:t>
            </w:r>
          </w:p>
        </w:tc>
      </w:tr>
      <w:tr w:rsidR="00C53C06">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4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bl>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2700"/>
        <w:gridCol w:w="359"/>
        <w:gridCol w:w="357"/>
        <w:gridCol w:w="360"/>
        <w:gridCol w:w="360"/>
        <w:gridCol w:w="360"/>
        <w:gridCol w:w="539"/>
        <w:gridCol w:w="539"/>
        <w:gridCol w:w="539"/>
        <w:gridCol w:w="360"/>
        <w:gridCol w:w="1259"/>
        <w:gridCol w:w="180"/>
        <w:gridCol w:w="358"/>
        <w:gridCol w:w="1094"/>
      </w:tblGrid>
      <w:tr w:rsidR="00C53C06">
        <w:trPr>
          <w:trHeight w:val="240"/>
        </w:trPr>
        <w:tc>
          <w:tcPr>
            <w:tcW w:w="144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53C06" w:rsidRDefault="00C53C06">
            <w:pPr>
              <w:pStyle w:val="table10"/>
            </w:pPr>
            <w:r>
              <w:t>Код установы адукацыі</w:t>
            </w:r>
          </w:p>
        </w:tc>
        <w:tc>
          <w:tcPr>
            <w:tcW w:w="192" w:type="pct"/>
            <w:tcBorders>
              <w:left w:val="single" w:sz="4" w:space="0" w:color="auto"/>
            </w:tcBorders>
            <w:tcMar>
              <w:top w:w="0" w:type="dxa"/>
              <w:left w:w="6" w:type="dxa"/>
              <w:bottom w:w="0" w:type="dxa"/>
              <w:right w:w="6" w:type="dxa"/>
            </w:tcMar>
            <w:hideMark/>
          </w:tcPr>
          <w:p w:rsidR="00C53C06" w:rsidRDefault="00C53C06">
            <w:pPr>
              <w:pStyle w:val="table10"/>
            </w:pPr>
            <w:r>
              <w:t> </w:t>
            </w:r>
          </w:p>
        </w:tc>
        <w:tc>
          <w:tcPr>
            <w:tcW w:w="191" w:type="pct"/>
            <w:tcMar>
              <w:top w:w="0" w:type="dxa"/>
              <w:left w:w="6" w:type="dxa"/>
              <w:bottom w:w="0" w:type="dxa"/>
              <w:right w:w="6" w:type="dxa"/>
            </w:tcMar>
            <w:hideMark/>
          </w:tcPr>
          <w:p w:rsidR="00C53C06" w:rsidRDefault="00C53C06">
            <w:pPr>
              <w:pStyle w:val="table10"/>
            </w:pPr>
            <w:r>
              <w:t> </w:t>
            </w:r>
          </w:p>
        </w:tc>
        <w:tc>
          <w:tcPr>
            <w:tcW w:w="192" w:type="pct"/>
            <w:tcMar>
              <w:top w:w="0" w:type="dxa"/>
              <w:left w:w="6" w:type="dxa"/>
              <w:bottom w:w="0" w:type="dxa"/>
              <w:right w:w="6" w:type="dxa"/>
            </w:tcMar>
            <w:hideMark/>
          </w:tcPr>
          <w:p w:rsidR="00C53C06" w:rsidRDefault="00C53C06">
            <w:pPr>
              <w:pStyle w:val="table10"/>
            </w:pPr>
            <w:r>
              <w:t> </w:t>
            </w:r>
          </w:p>
        </w:tc>
        <w:tc>
          <w:tcPr>
            <w:tcW w:w="192" w:type="pct"/>
            <w:tcMar>
              <w:top w:w="0" w:type="dxa"/>
              <w:left w:w="6" w:type="dxa"/>
              <w:bottom w:w="0" w:type="dxa"/>
              <w:right w:w="6" w:type="dxa"/>
            </w:tcMar>
            <w:hideMark/>
          </w:tcPr>
          <w:p w:rsidR="00C53C06" w:rsidRDefault="00C53C06">
            <w:pPr>
              <w:pStyle w:val="table10"/>
            </w:pPr>
            <w:r>
              <w:t> </w:t>
            </w:r>
          </w:p>
        </w:tc>
        <w:tc>
          <w:tcPr>
            <w:tcW w:w="192" w:type="pct"/>
            <w:tcMar>
              <w:top w:w="0" w:type="dxa"/>
              <w:left w:w="6" w:type="dxa"/>
              <w:bottom w:w="0" w:type="dxa"/>
              <w:right w:w="6" w:type="dxa"/>
            </w:tcMar>
            <w:hideMark/>
          </w:tcPr>
          <w:p w:rsidR="00C53C06" w:rsidRDefault="00C53C06">
            <w:pPr>
              <w:pStyle w:val="table10"/>
            </w:pPr>
            <w:r>
              <w:t> </w:t>
            </w:r>
          </w:p>
        </w:tc>
        <w:tc>
          <w:tcPr>
            <w:tcW w:w="288" w:type="pct"/>
            <w:tcMar>
              <w:top w:w="0" w:type="dxa"/>
              <w:left w:w="6" w:type="dxa"/>
              <w:bottom w:w="0" w:type="dxa"/>
              <w:right w:w="6" w:type="dxa"/>
            </w:tcMar>
            <w:hideMark/>
          </w:tcPr>
          <w:p w:rsidR="00C53C06" w:rsidRDefault="00C53C06">
            <w:pPr>
              <w:pStyle w:val="table10"/>
            </w:pPr>
            <w:r>
              <w:t> </w:t>
            </w:r>
          </w:p>
        </w:tc>
        <w:tc>
          <w:tcPr>
            <w:tcW w:w="288" w:type="pct"/>
            <w:tcMar>
              <w:top w:w="0" w:type="dxa"/>
              <w:left w:w="6" w:type="dxa"/>
              <w:bottom w:w="0" w:type="dxa"/>
              <w:right w:w="6" w:type="dxa"/>
            </w:tcMar>
            <w:hideMark/>
          </w:tcPr>
          <w:p w:rsidR="00C53C06" w:rsidRDefault="00C53C06">
            <w:pPr>
              <w:pStyle w:val="table10"/>
            </w:pPr>
            <w:r>
              <w:t> </w:t>
            </w:r>
          </w:p>
        </w:tc>
        <w:tc>
          <w:tcPr>
            <w:tcW w:w="288" w:type="pct"/>
            <w:tcBorders>
              <w:right w:val="single" w:sz="4" w:space="0" w:color="auto"/>
            </w:tcBorders>
            <w:tcMar>
              <w:top w:w="0" w:type="dxa"/>
              <w:left w:w="6" w:type="dxa"/>
              <w:bottom w:w="0" w:type="dxa"/>
              <w:right w:w="6" w:type="dxa"/>
            </w:tcMar>
            <w:hideMark/>
          </w:tcPr>
          <w:p w:rsidR="00C53C06" w:rsidRDefault="00C53C06">
            <w:pPr>
              <w:pStyle w:val="table10"/>
            </w:pPr>
            <w:r>
              <w:t xml:space="preserve">Пол: </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672" w:type="pct"/>
            <w:tcBorders>
              <w:left w:val="single" w:sz="4" w:space="0" w:color="auto"/>
            </w:tcBorders>
            <w:tcMar>
              <w:top w:w="0" w:type="dxa"/>
              <w:left w:w="6" w:type="dxa"/>
              <w:bottom w:w="0" w:type="dxa"/>
              <w:right w:w="6" w:type="dxa"/>
            </w:tcMar>
            <w:hideMark/>
          </w:tcPr>
          <w:p w:rsidR="00C53C06" w:rsidRDefault="00C53C06">
            <w:pPr>
              <w:pStyle w:val="table10"/>
              <w:jc w:val="center"/>
            </w:pPr>
            <w:r>
              <w:t>мужчынскі</w:t>
            </w:r>
          </w:p>
        </w:tc>
        <w:tc>
          <w:tcPr>
            <w:tcW w:w="96" w:type="pct"/>
            <w:tcBorders>
              <w:right w:val="single" w:sz="4" w:space="0" w:color="auto"/>
            </w:tcBorders>
            <w:tcMar>
              <w:top w:w="0" w:type="dxa"/>
              <w:left w:w="6" w:type="dxa"/>
              <w:bottom w:w="0" w:type="dxa"/>
              <w:right w:w="6" w:type="dxa"/>
            </w:tcMar>
            <w:hideMark/>
          </w:tcPr>
          <w:p w:rsidR="00C53C06" w:rsidRDefault="00C53C06">
            <w:pPr>
              <w:pStyle w:val="table10"/>
            </w:pPr>
            <w:r>
              <w:t> </w:t>
            </w:r>
          </w:p>
        </w:tc>
        <w:tc>
          <w:tcPr>
            <w:tcW w:w="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584" w:type="pct"/>
            <w:tcBorders>
              <w:left w:val="single" w:sz="4" w:space="0" w:color="auto"/>
            </w:tcBorders>
            <w:tcMar>
              <w:top w:w="0" w:type="dxa"/>
              <w:left w:w="6" w:type="dxa"/>
              <w:bottom w:w="0" w:type="dxa"/>
              <w:right w:w="6" w:type="dxa"/>
            </w:tcMar>
            <w:hideMark/>
          </w:tcPr>
          <w:p w:rsidR="00C53C06" w:rsidRDefault="00C53C06">
            <w:pPr>
              <w:pStyle w:val="table10"/>
              <w:ind w:firstLine="176"/>
            </w:pPr>
            <w:r>
              <w:t>жаночы</w:t>
            </w:r>
          </w:p>
        </w:tc>
      </w:tr>
      <w:tr w:rsidR="00C53C0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1"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88" w:type="pct"/>
            <w:tcBorders>
              <w:left w:val="single" w:sz="4" w:space="0" w:color="auto"/>
            </w:tcBorders>
            <w:tcMar>
              <w:top w:w="0" w:type="dxa"/>
              <w:left w:w="6" w:type="dxa"/>
              <w:bottom w:w="0" w:type="dxa"/>
              <w:right w:w="6" w:type="dxa"/>
            </w:tcMar>
            <w:hideMark/>
          </w:tcPr>
          <w:p w:rsidR="00C53C06" w:rsidRDefault="00C53C06">
            <w:pPr>
              <w:pStyle w:val="table10"/>
            </w:pPr>
            <w:r>
              <w:t> </w:t>
            </w:r>
          </w:p>
        </w:tc>
        <w:tc>
          <w:tcPr>
            <w:tcW w:w="288" w:type="pct"/>
            <w:tcMar>
              <w:top w:w="0" w:type="dxa"/>
              <w:left w:w="6" w:type="dxa"/>
              <w:bottom w:w="0" w:type="dxa"/>
              <w:right w:w="6" w:type="dxa"/>
            </w:tcMar>
            <w:hideMark/>
          </w:tcPr>
          <w:p w:rsidR="00C53C06" w:rsidRDefault="00C53C06">
            <w:pPr>
              <w:pStyle w:val="table10"/>
            </w:pPr>
            <w:r>
              <w:t> </w:t>
            </w:r>
          </w:p>
        </w:tc>
        <w:tc>
          <w:tcPr>
            <w:tcW w:w="288" w:type="pct"/>
            <w:tcMar>
              <w:top w:w="0" w:type="dxa"/>
              <w:left w:w="6" w:type="dxa"/>
              <w:bottom w:w="0" w:type="dxa"/>
              <w:right w:w="6" w:type="dxa"/>
            </w:tcMar>
            <w:hideMark/>
          </w:tcPr>
          <w:p w:rsidR="00C53C06" w:rsidRDefault="00C53C06">
            <w:pPr>
              <w:pStyle w:val="table10"/>
            </w:pPr>
            <w:r>
              <w:t> </w:t>
            </w:r>
          </w:p>
        </w:tc>
        <w:tc>
          <w:tcPr>
            <w:tcW w:w="192"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672" w:type="pct"/>
            <w:tcMar>
              <w:top w:w="0" w:type="dxa"/>
              <w:left w:w="6" w:type="dxa"/>
              <w:bottom w:w="0" w:type="dxa"/>
              <w:right w:w="6" w:type="dxa"/>
            </w:tcMar>
            <w:hideMark/>
          </w:tcPr>
          <w:p w:rsidR="00C53C06" w:rsidRDefault="00C53C06">
            <w:pPr>
              <w:pStyle w:val="table10"/>
            </w:pPr>
            <w:r>
              <w:t> </w:t>
            </w:r>
          </w:p>
        </w:tc>
        <w:tc>
          <w:tcPr>
            <w:tcW w:w="96" w:type="pct"/>
            <w:tcMar>
              <w:top w:w="0" w:type="dxa"/>
              <w:left w:w="6" w:type="dxa"/>
              <w:bottom w:w="0" w:type="dxa"/>
              <w:right w:w="6" w:type="dxa"/>
            </w:tcMar>
            <w:hideMark/>
          </w:tcPr>
          <w:p w:rsidR="00C53C06" w:rsidRDefault="00C53C06">
            <w:pPr>
              <w:pStyle w:val="table10"/>
            </w:pPr>
            <w:r>
              <w:t> </w:t>
            </w:r>
          </w:p>
        </w:tc>
        <w:tc>
          <w:tcPr>
            <w:tcW w:w="191"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584" w:type="pct"/>
            <w:tcMar>
              <w:top w:w="0" w:type="dxa"/>
              <w:left w:w="6" w:type="dxa"/>
              <w:bottom w:w="0" w:type="dxa"/>
              <w:right w:w="6" w:type="dxa"/>
            </w:tcMar>
            <w:hideMark/>
          </w:tcPr>
          <w:p w:rsidR="00C53C06" w:rsidRDefault="00C53C06">
            <w:pPr>
              <w:pStyle w:val="table10"/>
            </w:pPr>
            <w:r>
              <w:t> </w:t>
            </w:r>
          </w:p>
        </w:tc>
      </w:tr>
    </w:tbl>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2161"/>
        <w:gridCol w:w="360"/>
        <w:gridCol w:w="2279"/>
        <w:gridCol w:w="360"/>
        <w:gridCol w:w="2041"/>
        <w:gridCol w:w="433"/>
        <w:gridCol w:w="1735"/>
      </w:tblGrid>
      <w:tr w:rsidR="00C53C06">
        <w:trPr>
          <w:trHeight w:val="227"/>
        </w:trPr>
        <w:tc>
          <w:tcPr>
            <w:tcW w:w="1153" w:type="pct"/>
            <w:tcBorders>
              <w:right w:val="single" w:sz="4" w:space="0" w:color="auto"/>
            </w:tcBorders>
            <w:tcMar>
              <w:top w:w="0" w:type="dxa"/>
              <w:left w:w="6" w:type="dxa"/>
              <w:bottom w:w="0" w:type="dxa"/>
              <w:right w:w="6" w:type="dxa"/>
            </w:tcMar>
            <w:hideMark/>
          </w:tcPr>
          <w:p w:rsidR="00C53C06" w:rsidRDefault="00C53C06">
            <w:pPr>
              <w:pStyle w:val="table10"/>
            </w:pPr>
            <w:r>
              <w:t>Населены пункт:</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216" w:type="pct"/>
            <w:tcBorders>
              <w:left w:val="single" w:sz="4" w:space="0" w:color="auto"/>
              <w:right w:val="single" w:sz="4" w:space="0" w:color="auto"/>
            </w:tcBorders>
            <w:tcMar>
              <w:top w:w="0" w:type="dxa"/>
              <w:left w:w="6" w:type="dxa"/>
              <w:bottom w:w="0" w:type="dxa"/>
              <w:right w:w="6" w:type="dxa"/>
            </w:tcMar>
            <w:hideMark/>
          </w:tcPr>
          <w:p w:rsidR="00C53C06" w:rsidRDefault="00C53C06">
            <w:pPr>
              <w:pStyle w:val="table10"/>
            </w:pPr>
            <w:r>
              <w:t> г. Мінск</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089" w:type="pct"/>
            <w:tcBorders>
              <w:left w:val="single" w:sz="4" w:space="0" w:color="auto"/>
              <w:right w:val="single" w:sz="4" w:space="0" w:color="auto"/>
            </w:tcBorders>
            <w:tcMar>
              <w:top w:w="0" w:type="dxa"/>
              <w:left w:w="6" w:type="dxa"/>
              <w:bottom w:w="0" w:type="dxa"/>
              <w:right w:w="6" w:type="dxa"/>
            </w:tcMar>
            <w:hideMark/>
          </w:tcPr>
          <w:p w:rsidR="00C53C06" w:rsidRDefault="00C53C06">
            <w:pPr>
              <w:pStyle w:val="table10"/>
            </w:pPr>
            <w:r>
              <w:t> абласны цэнтр</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926" w:type="pct"/>
            <w:tcBorders>
              <w:left w:val="single" w:sz="4" w:space="0" w:color="auto"/>
            </w:tcBorders>
            <w:tcMar>
              <w:top w:w="0" w:type="dxa"/>
              <w:left w:w="6" w:type="dxa"/>
              <w:bottom w:w="0" w:type="dxa"/>
              <w:right w:w="6" w:type="dxa"/>
            </w:tcMar>
            <w:hideMark/>
          </w:tcPr>
          <w:p w:rsidR="00C53C06" w:rsidRDefault="00C53C06">
            <w:pPr>
              <w:pStyle w:val="table10"/>
            </w:pPr>
            <w:r>
              <w:t> раённы цэнтр</w:t>
            </w:r>
          </w:p>
        </w:tc>
      </w:tr>
    </w:tbl>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365"/>
        <w:gridCol w:w="1745"/>
        <w:gridCol w:w="414"/>
        <w:gridCol w:w="3156"/>
        <w:gridCol w:w="440"/>
        <w:gridCol w:w="3244"/>
      </w:tblGrid>
      <w:tr w:rsidR="00C53C06">
        <w:trPr>
          <w:trHeight w:val="240"/>
        </w:trPr>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932" w:type="pct"/>
            <w:tcBorders>
              <w:left w:val="single" w:sz="4" w:space="0" w:color="auto"/>
              <w:right w:val="single" w:sz="4" w:space="0" w:color="auto"/>
            </w:tcBorders>
            <w:tcMar>
              <w:top w:w="0" w:type="dxa"/>
              <w:left w:w="6" w:type="dxa"/>
              <w:bottom w:w="0" w:type="dxa"/>
              <w:right w:w="6" w:type="dxa"/>
            </w:tcMar>
            <w:hideMark/>
          </w:tcPr>
          <w:p w:rsidR="00C53C06" w:rsidRDefault="00C53C06">
            <w:pPr>
              <w:pStyle w:val="table10"/>
            </w:pPr>
            <w:r>
              <w:t> іншы горад</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685" w:type="pct"/>
            <w:tcBorders>
              <w:left w:val="single" w:sz="4" w:space="0" w:color="auto"/>
              <w:right w:val="single" w:sz="4" w:space="0" w:color="auto"/>
            </w:tcBorders>
            <w:tcMar>
              <w:top w:w="0" w:type="dxa"/>
              <w:left w:w="6" w:type="dxa"/>
              <w:bottom w:w="0" w:type="dxa"/>
              <w:right w:w="6" w:type="dxa"/>
            </w:tcMar>
            <w:hideMark/>
          </w:tcPr>
          <w:p w:rsidR="00C53C06" w:rsidRDefault="00C53C06">
            <w:pPr>
              <w:pStyle w:val="table10"/>
            </w:pPr>
            <w:r>
              <w:t> пасёлак гарадскога тыпу</w:t>
            </w:r>
          </w:p>
        </w:tc>
        <w:tc>
          <w:tcPr>
            <w:tcW w:w="2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732" w:type="pct"/>
            <w:tcBorders>
              <w:left w:val="single" w:sz="4" w:space="0" w:color="auto"/>
            </w:tcBorders>
            <w:tcMar>
              <w:top w:w="0" w:type="dxa"/>
              <w:left w:w="6" w:type="dxa"/>
              <w:bottom w:w="0" w:type="dxa"/>
              <w:right w:w="6" w:type="dxa"/>
            </w:tcMar>
            <w:hideMark/>
          </w:tcPr>
          <w:p w:rsidR="00C53C06" w:rsidRDefault="00C53C06">
            <w:pPr>
              <w:pStyle w:val="table10"/>
            </w:pPr>
            <w:r>
              <w:t> сельскі населены пункт</w:t>
            </w:r>
          </w:p>
        </w:tc>
      </w:tr>
    </w:tbl>
    <w:p w:rsidR="00C53C06" w:rsidRDefault="00C53C06">
      <w:pPr>
        <w:pStyle w:val="newncpi"/>
      </w:pPr>
      <w:r>
        <w:t> </w:t>
      </w:r>
    </w:p>
    <w:p w:rsidR="00C53C06" w:rsidRDefault="00C53C06">
      <w:pPr>
        <w:pStyle w:val="undline"/>
      </w:pPr>
      <w:r>
        <w:t>Тып установы адукацыі:</w:t>
      </w:r>
    </w:p>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361"/>
        <w:gridCol w:w="1560"/>
        <w:gridCol w:w="360"/>
        <w:gridCol w:w="2761"/>
        <w:gridCol w:w="361"/>
        <w:gridCol w:w="3961"/>
      </w:tblGrid>
      <w:tr w:rsidR="00C53C06">
        <w:trPr>
          <w:trHeight w:val="240"/>
        </w:trPr>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833" w:type="pct"/>
            <w:tcBorders>
              <w:left w:val="single" w:sz="4" w:space="0" w:color="auto"/>
              <w:right w:val="single" w:sz="4" w:space="0" w:color="auto"/>
            </w:tcBorders>
            <w:tcMar>
              <w:top w:w="0" w:type="dxa"/>
              <w:left w:w="6" w:type="dxa"/>
              <w:bottom w:w="0" w:type="dxa"/>
              <w:right w:w="6" w:type="dxa"/>
            </w:tcMar>
            <w:hideMark/>
          </w:tcPr>
          <w:p w:rsidR="00C53C06" w:rsidRDefault="00C53C06">
            <w:pPr>
              <w:pStyle w:val="table10"/>
            </w:pPr>
            <w:r>
              <w:t> сярэдняя школа</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474" w:type="pct"/>
            <w:tcBorders>
              <w:left w:val="single" w:sz="4" w:space="0" w:color="auto"/>
              <w:right w:val="single" w:sz="4" w:space="0" w:color="auto"/>
            </w:tcBorders>
            <w:tcMar>
              <w:top w:w="0" w:type="dxa"/>
              <w:left w:w="6" w:type="dxa"/>
              <w:bottom w:w="0" w:type="dxa"/>
              <w:right w:w="6" w:type="dxa"/>
            </w:tcMar>
            <w:hideMark/>
          </w:tcPr>
          <w:p w:rsidR="00C53C06" w:rsidRDefault="00C53C06">
            <w:pPr>
              <w:pStyle w:val="table10"/>
            </w:pPr>
            <w:r>
              <w:t> УПТА</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115" w:type="pct"/>
            <w:tcBorders>
              <w:left w:val="single" w:sz="4" w:space="0" w:color="auto"/>
            </w:tcBorders>
            <w:tcMar>
              <w:top w:w="0" w:type="dxa"/>
              <w:left w:w="6" w:type="dxa"/>
              <w:bottom w:w="0" w:type="dxa"/>
              <w:right w:w="6" w:type="dxa"/>
            </w:tcMar>
            <w:hideMark/>
          </w:tcPr>
          <w:p w:rsidR="00C53C06" w:rsidRDefault="00C53C06">
            <w:pPr>
              <w:pStyle w:val="table10"/>
            </w:pPr>
            <w:r>
              <w:t> УССА</w:t>
            </w:r>
          </w:p>
        </w:tc>
      </w:tr>
      <w:tr w:rsidR="00C53C06">
        <w:trPr>
          <w:trHeight w:val="240"/>
        </w:trPr>
        <w:tc>
          <w:tcPr>
            <w:tcW w:w="193" w:type="pct"/>
            <w:tcBorders>
              <w:bottom w:val="single" w:sz="4" w:space="0" w:color="auto"/>
            </w:tcBorders>
            <w:tcMar>
              <w:top w:w="0" w:type="dxa"/>
              <w:left w:w="6" w:type="dxa"/>
              <w:bottom w:w="0" w:type="dxa"/>
              <w:right w:w="6" w:type="dxa"/>
            </w:tcMar>
            <w:hideMark/>
          </w:tcPr>
          <w:p w:rsidR="00C53C06" w:rsidRDefault="00C53C06">
            <w:pPr>
              <w:pStyle w:val="table10"/>
            </w:pPr>
            <w:r>
              <w:t> </w:t>
            </w:r>
          </w:p>
        </w:tc>
        <w:tc>
          <w:tcPr>
            <w:tcW w:w="833" w:type="pct"/>
            <w:tcMar>
              <w:top w:w="0" w:type="dxa"/>
              <w:left w:w="6" w:type="dxa"/>
              <w:bottom w:w="0" w:type="dxa"/>
              <w:right w:w="6" w:type="dxa"/>
            </w:tcMar>
            <w:hideMark/>
          </w:tcPr>
          <w:p w:rsidR="00C53C06" w:rsidRDefault="00C53C06">
            <w:pPr>
              <w:pStyle w:val="table10"/>
            </w:pPr>
            <w:r>
              <w:t> </w:t>
            </w:r>
          </w:p>
        </w:tc>
        <w:tc>
          <w:tcPr>
            <w:tcW w:w="192" w:type="pct"/>
            <w:tcBorders>
              <w:bottom w:val="single" w:sz="4" w:space="0" w:color="auto"/>
            </w:tcBorders>
            <w:tcMar>
              <w:top w:w="0" w:type="dxa"/>
              <w:left w:w="6" w:type="dxa"/>
              <w:bottom w:w="0" w:type="dxa"/>
              <w:right w:w="6" w:type="dxa"/>
            </w:tcMar>
            <w:hideMark/>
          </w:tcPr>
          <w:p w:rsidR="00C53C06" w:rsidRDefault="00C53C06">
            <w:pPr>
              <w:pStyle w:val="table10"/>
            </w:pPr>
            <w:r>
              <w:t> </w:t>
            </w:r>
          </w:p>
        </w:tc>
        <w:tc>
          <w:tcPr>
            <w:tcW w:w="1474" w:type="pct"/>
            <w:tcMar>
              <w:top w:w="0" w:type="dxa"/>
              <w:left w:w="6" w:type="dxa"/>
              <w:bottom w:w="0" w:type="dxa"/>
              <w:right w:w="6" w:type="dxa"/>
            </w:tcMar>
            <w:hideMark/>
          </w:tcPr>
          <w:p w:rsidR="00C53C06" w:rsidRDefault="00C53C06">
            <w:pPr>
              <w:pStyle w:val="table10"/>
            </w:pPr>
            <w:r>
              <w:t> </w:t>
            </w:r>
          </w:p>
        </w:tc>
        <w:tc>
          <w:tcPr>
            <w:tcW w:w="193" w:type="pct"/>
            <w:tcBorders>
              <w:top w:val="single" w:sz="4" w:space="0" w:color="auto"/>
              <w:bottom w:val="single" w:sz="4" w:space="0" w:color="auto"/>
            </w:tcBorders>
            <w:tcMar>
              <w:top w:w="0" w:type="dxa"/>
              <w:left w:w="6" w:type="dxa"/>
              <w:bottom w:w="0" w:type="dxa"/>
              <w:right w:w="6" w:type="dxa"/>
            </w:tcMar>
            <w:hideMark/>
          </w:tcPr>
          <w:p w:rsidR="00C53C06" w:rsidRDefault="00C53C06">
            <w:pPr>
              <w:pStyle w:val="table10"/>
            </w:pPr>
            <w:r>
              <w:t> </w:t>
            </w:r>
          </w:p>
        </w:tc>
        <w:tc>
          <w:tcPr>
            <w:tcW w:w="2115" w:type="pct"/>
            <w:tcMar>
              <w:top w:w="0" w:type="dxa"/>
              <w:left w:w="6" w:type="dxa"/>
              <w:bottom w:w="0" w:type="dxa"/>
              <w:right w:w="6" w:type="dxa"/>
            </w:tcMar>
            <w:hideMark/>
          </w:tcPr>
          <w:p w:rsidR="00C53C06" w:rsidRDefault="00C53C06">
            <w:pPr>
              <w:pStyle w:val="table10"/>
            </w:pPr>
            <w:r>
              <w:t> </w:t>
            </w:r>
          </w:p>
        </w:tc>
      </w:tr>
      <w:tr w:rsidR="00C53C06">
        <w:trPr>
          <w:trHeight w:val="240"/>
        </w:trPr>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833" w:type="pct"/>
            <w:tcBorders>
              <w:left w:val="single" w:sz="4" w:space="0" w:color="auto"/>
              <w:right w:val="single" w:sz="4" w:space="0" w:color="auto"/>
            </w:tcBorders>
            <w:tcMar>
              <w:top w:w="0" w:type="dxa"/>
              <w:left w:w="6" w:type="dxa"/>
              <w:bottom w:w="0" w:type="dxa"/>
              <w:right w:w="6" w:type="dxa"/>
            </w:tcMar>
            <w:hideMark/>
          </w:tcPr>
          <w:p w:rsidR="00C53C06" w:rsidRDefault="00C53C06">
            <w:pPr>
              <w:pStyle w:val="table10"/>
            </w:pPr>
            <w:r>
              <w:t> гімназія</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474" w:type="pct"/>
            <w:tcBorders>
              <w:left w:val="single" w:sz="4" w:space="0" w:color="auto"/>
              <w:right w:val="single" w:sz="4" w:space="0" w:color="auto"/>
            </w:tcBorders>
            <w:tcMar>
              <w:top w:w="0" w:type="dxa"/>
              <w:left w:w="6" w:type="dxa"/>
              <w:bottom w:w="0" w:type="dxa"/>
              <w:right w:w="6" w:type="dxa"/>
            </w:tcMar>
            <w:hideMark/>
          </w:tcPr>
          <w:p w:rsidR="00C53C06" w:rsidRDefault="00C53C06">
            <w:pPr>
              <w:pStyle w:val="table10"/>
            </w:pPr>
            <w:r>
              <w:t> праф. ліцэй</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115" w:type="pct"/>
            <w:tcBorders>
              <w:left w:val="single" w:sz="4" w:space="0" w:color="auto"/>
            </w:tcBorders>
            <w:tcMar>
              <w:top w:w="0" w:type="dxa"/>
              <w:left w:w="6" w:type="dxa"/>
              <w:bottom w:w="0" w:type="dxa"/>
              <w:right w:w="6" w:type="dxa"/>
            </w:tcMar>
            <w:hideMark/>
          </w:tcPr>
          <w:p w:rsidR="00C53C06" w:rsidRDefault="00C53C06">
            <w:pPr>
              <w:pStyle w:val="table10"/>
            </w:pPr>
            <w:r>
              <w:t> УВА</w:t>
            </w:r>
          </w:p>
        </w:tc>
      </w:tr>
      <w:tr w:rsidR="00C53C06">
        <w:trPr>
          <w:trHeight w:val="240"/>
        </w:trPr>
        <w:tc>
          <w:tcPr>
            <w:tcW w:w="193" w:type="pct"/>
            <w:tcBorders>
              <w:top w:val="single" w:sz="4" w:space="0" w:color="auto"/>
              <w:bottom w:val="single" w:sz="4" w:space="0" w:color="auto"/>
            </w:tcBorders>
            <w:tcMar>
              <w:top w:w="0" w:type="dxa"/>
              <w:left w:w="6" w:type="dxa"/>
              <w:bottom w:w="0" w:type="dxa"/>
              <w:right w:w="6" w:type="dxa"/>
            </w:tcMar>
            <w:hideMark/>
          </w:tcPr>
          <w:p w:rsidR="00C53C06" w:rsidRDefault="00C53C06">
            <w:pPr>
              <w:pStyle w:val="table10"/>
            </w:pPr>
            <w:r>
              <w:t> </w:t>
            </w:r>
          </w:p>
        </w:tc>
        <w:tc>
          <w:tcPr>
            <w:tcW w:w="833" w:type="pct"/>
            <w:tcMar>
              <w:top w:w="0" w:type="dxa"/>
              <w:left w:w="6" w:type="dxa"/>
              <w:bottom w:w="0" w:type="dxa"/>
              <w:right w:w="6" w:type="dxa"/>
            </w:tcMar>
            <w:hideMark/>
          </w:tcPr>
          <w:p w:rsidR="00C53C06" w:rsidRDefault="00C53C06">
            <w:pPr>
              <w:pStyle w:val="table10"/>
            </w:pPr>
            <w:r>
              <w:t> </w:t>
            </w:r>
          </w:p>
        </w:tc>
        <w:tc>
          <w:tcPr>
            <w:tcW w:w="192" w:type="pct"/>
            <w:tcBorders>
              <w:top w:val="single" w:sz="4" w:space="0" w:color="auto"/>
              <w:bottom w:val="single" w:sz="4" w:space="0" w:color="auto"/>
            </w:tcBorders>
            <w:tcMar>
              <w:top w:w="0" w:type="dxa"/>
              <w:left w:w="6" w:type="dxa"/>
              <w:bottom w:w="0" w:type="dxa"/>
              <w:right w:w="6" w:type="dxa"/>
            </w:tcMar>
            <w:hideMark/>
          </w:tcPr>
          <w:p w:rsidR="00C53C06" w:rsidRDefault="00C53C06">
            <w:pPr>
              <w:pStyle w:val="table10"/>
            </w:pPr>
            <w:r>
              <w:t> </w:t>
            </w:r>
          </w:p>
        </w:tc>
        <w:tc>
          <w:tcPr>
            <w:tcW w:w="1474" w:type="pct"/>
            <w:tcMar>
              <w:top w:w="0" w:type="dxa"/>
              <w:left w:w="6" w:type="dxa"/>
              <w:bottom w:w="0" w:type="dxa"/>
              <w:right w:w="6" w:type="dxa"/>
            </w:tcMar>
            <w:hideMark/>
          </w:tcPr>
          <w:p w:rsidR="00C53C06" w:rsidRDefault="00C53C06">
            <w:pPr>
              <w:pStyle w:val="table10"/>
            </w:pPr>
            <w:r>
              <w:t> </w:t>
            </w:r>
          </w:p>
        </w:tc>
        <w:tc>
          <w:tcPr>
            <w:tcW w:w="193"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2115" w:type="pct"/>
            <w:tcMar>
              <w:top w:w="0" w:type="dxa"/>
              <w:left w:w="6" w:type="dxa"/>
              <w:bottom w:w="0" w:type="dxa"/>
              <w:right w:w="6" w:type="dxa"/>
            </w:tcMar>
            <w:hideMark/>
          </w:tcPr>
          <w:p w:rsidR="00C53C06" w:rsidRDefault="00C53C06">
            <w:pPr>
              <w:pStyle w:val="table10"/>
            </w:pPr>
            <w:r>
              <w:t> </w:t>
            </w:r>
          </w:p>
        </w:tc>
      </w:tr>
      <w:tr w:rsidR="00C53C06">
        <w:trPr>
          <w:trHeight w:val="240"/>
        </w:trPr>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lastRenderedPageBreak/>
              <w:t> </w:t>
            </w:r>
          </w:p>
        </w:tc>
        <w:tc>
          <w:tcPr>
            <w:tcW w:w="833" w:type="pct"/>
            <w:tcBorders>
              <w:left w:val="single" w:sz="4" w:space="0" w:color="auto"/>
              <w:right w:val="single" w:sz="4" w:space="0" w:color="auto"/>
            </w:tcBorders>
            <w:tcMar>
              <w:top w:w="0" w:type="dxa"/>
              <w:left w:w="6" w:type="dxa"/>
              <w:bottom w:w="0" w:type="dxa"/>
              <w:right w:w="6" w:type="dxa"/>
            </w:tcMar>
            <w:hideMark/>
          </w:tcPr>
          <w:p w:rsidR="00C53C06" w:rsidRDefault="00C53C06">
            <w:pPr>
              <w:pStyle w:val="table10"/>
            </w:pPr>
            <w:r>
              <w:t> ліцэй</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474" w:type="pct"/>
            <w:tcBorders>
              <w:left w:val="single" w:sz="4" w:space="0" w:color="auto"/>
            </w:tcBorders>
            <w:tcMar>
              <w:top w:w="0" w:type="dxa"/>
              <w:left w:w="6" w:type="dxa"/>
              <w:bottom w:w="0" w:type="dxa"/>
              <w:right w:w="6" w:type="dxa"/>
            </w:tcMar>
            <w:hideMark/>
          </w:tcPr>
          <w:p w:rsidR="00C53C06" w:rsidRDefault="00C53C06">
            <w:pPr>
              <w:pStyle w:val="table10"/>
            </w:pPr>
            <w:r>
              <w:t> прафтэхкаледж</w:t>
            </w:r>
          </w:p>
        </w:tc>
        <w:tc>
          <w:tcPr>
            <w:tcW w:w="193" w:type="pct"/>
            <w:tcMar>
              <w:top w:w="0" w:type="dxa"/>
              <w:left w:w="6" w:type="dxa"/>
              <w:bottom w:w="0" w:type="dxa"/>
              <w:right w:w="6" w:type="dxa"/>
            </w:tcMar>
            <w:hideMark/>
          </w:tcPr>
          <w:p w:rsidR="00C53C06" w:rsidRDefault="00C53C06">
            <w:pPr>
              <w:pStyle w:val="table10"/>
            </w:pPr>
            <w:r>
              <w:t> </w:t>
            </w:r>
          </w:p>
        </w:tc>
        <w:tc>
          <w:tcPr>
            <w:tcW w:w="2115" w:type="pct"/>
            <w:tcMar>
              <w:top w:w="0" w:type="dxa"/>
              <w:left w:w="6" w:type="dxa"/>
              <w:bottom w:w="0" w:type="dxa"/>
              <w:right w:w="6" w:type="dxa"/>
            </w:tcMar>
            <w:hideMark/>
          </w:tcPr>
          <w:p w:rsidR="00C53C06" w:rsidRDefault="00C53C06">
            <w:pPr>
              <w:pStyle w:val="table10"/>
            </w:pPr>
            <w:r>
              <w:t> </w:t>
            </w:r>
          </w:p>
        </w:tc>
      </w:tr>
    </w:tbl>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7340"/>
        <w:gridCol w:w="505"/>
        <w:gridCol w:w="505"/>
        <w:gridCol w:w="505"/>
        <w:gridCol w:w="504"/>
      </w:tblGrid>
      <w:tr w:rsidR="00C53C06">
        <w:tc>
          <w:tcPr>
            <w:tcW w:w="392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53C06" w:rsidRDefault="00C53C06">
            <w:pPr>
              <w:pStyle w:val="table10"/>
            </w:pPr>
            <w:r>
              <w:t>Год заканчэння ўстановы агульнай сярэдняй адукацыi</w:t>
            </w:r>
          </w:p>
        </w:tc>
        <w:tc>
          <w:tcPr>
            <w:tcW w:w="270" w:type="pct"/>
            <w:tcBorders>
              <w:left w:val="single" w:sz="4" w:space="0" w:color="auto"/>
            </w:tcBorders>
            <w:tcMar>
              <w:top w:w="0" w:type="dxa"/>
              <w:left w:w="6" w:type="dxa"/>
              <w:bottom w:w="0" w:type="dxa"/>
              <w:right w:w="6" w:type="dxa"/>
            </w:tcMar>
            <w:hideMark/>
          </w:tcPr>
          <w:p w:rsidR="00C53C06" w:rsidRDefault="00C53C06">
            <w:pPr>
              <w:pStyle w:val="table10"/>
            </w:pPr>
            <w:r>
              <w:t> </w:t>
            </w:r>
          </w:p>
        </w:tc>
        <w:tc>
          <w:tcPr>
            <w:tcW w:w="270" w:type="pct"/>
            <w:tcMar>
              <w:top w:w="0" w:type="dxa"/>
              <w:left w:w="6" w:type="dxa"/>
              <w:bottom w:w="0" w:type="dxa"/>
              <w:right w:w="6" w:type="dxa"/>
            </w:tcMar>
            <w:hideMark/>
          </w:tcPr>
          <w:p w:rsidR="00C53C06" w:rsidRDefault="00C53C06">
            <w:pPr>
              <w:pStyle w:val="table10"/>
            </w:pPr>
            <w:r>
              <w:t> </w:t>
            </w:r>
          </w:p>
        </w:tc>
        <w:tc>
          <w:tcPr>
            <w:tcW w:w="270" w:type="pct"/>
            <w:tcMar>
              <w:top w:w="0" w:type="dxa"/>
              <w:left w:w="6" w:type="dxa"/>
              <w:bottom w:w="0" w:type="dxa"/>
              <w:right w:w="6" w:type="dxa"/>
            </w:tcMar>
            <w:hideMark/>
          </w:tcPr>
          <w:p w:rsidR="00C53C06" w:rsidRDefault="00C53C06">
            <w:pPr>
              <w:pStyle w:val="table10"/>
            </w:pPr>
            <w:r>
              <w:t> </w:t>
            </w:r>
          </w:p>
        </w:tc>
        <w:tc>
          <w:tcPr>
            <w:tcW w:w="269" w:type="pct"/>
            <w:tcMar>
              <w:top w:w="0" w:type="dxa"/>
              <w:left w:w="6" w:type="dxa"/>
              <w:bottom w:w="0" w:type="dxa"/>
              <w:right w:w="6" w:type="dxa"/>
            </w:tcMar>
            <w:hideMark/>
          </w:tcPr>
          <w:p w:rsidR="00C53C06" w:rsidRDefault="00C53C06">
            <w:pPr>
              <w:pStyle w:val="table10"/>
            </w:pPr>
            <w:r>
              <w:t> </w:t>
            </w:r>
          </w:p>
        </w:tc>
      </w:tr>
      <w:tr w:rsidR="00C53C06">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69"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r w:rsidR="00C53C06">
        <w:trPr>
          <w:trHeight w:val="240"/>
        </w:trPr>
        <w:tc>
          <w:tcPr>
            <w:tcW w:w="392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Год заканчэння ўстановы вышэйшай адукацыi</w:t>
            </w:r>
            <w:r>
              <w:br/>
              <w:t>(пры наяўнасці вышэйшай адукацыі)</w:t>
            </w:r>
          </w:p>
        </w:tc>
        <w:tc>
          <w:tcPr>
            <w:tcW w:w="270" w:type="pct"/>
            <w:tcBorders>
              <w:top w:val="single" w:sz="4" w:space="0" w:color="auto"/>
              <w:left w:val="single" w:sz="4" w:space="0" w:color="auto"/>
            </w:tcBorders>
            <w:tcMar>
              <w:top w:w="0" w:type="dxa"/>
              <w:left w:w="6" w:type="dxa"/>
              <w:bottom w:w="0" w:type="dxa"/>
              <w:right w:w="6" w:type="dxa"/>
            </w:tcMar>
            <w:hideMark/>
          </w:tcPr>
          <w:p w:rsidR="00C53C06" w:rsidRDefault="00C53C06">
            <w:pPr>
              <w:pStyle w:val="table10"/>
            </w:pPr>
            <w:r>
              <w:t> </w:t>
            </w:r>
          </w:p>
        </w:tc>
        <w:tc>
          <w:tcPr>
            <w:tcW w:w="270"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270" w:type="pct"/>
            <w:tcBorders>
              <w:top w:val="single" w:sz="4" w:space="0" w:color="auto"/>
            </w:tcBorders>
            <w:tcMar>
              <w:top w:w="0" w:type="dxa"/>
              <w:left w:w="6" w:type="dxa"/>
              <w:bottom w:w="0" w:type="dxa"/>
              <w:right w:w="6" w:type="dxa"/>
            </w:tcMar>
            <w:hideMark/>
          </w:tcPr>
          <w:p w:rsidR="00C53C06" w:rsidRDefault="00C53C06">
            <w:pPr>
              <w:pStyle w:val="table10"/>
            </w:pPr>
            <w:r>
              <w:t> </w:t>
            </w:r>
          </w:p>
        </w:tc>
        <w:tc>
          <w:tcPr>
            <w:tcW w:w="269" w:type="pct"/>
            <w:tcBorders>
              <w:top w:val="single" w:sz="4" w:space="0" w:color="auto"/>
            </w:tcBorders>
            <w:tcMar>
              <w:top w:w="0" w:type="dxa"/>
              <w:left w:w="6" w:type="dxa"/>
              <w:bottom w:w="0" w:type="dxa"/>
              <w:right w:w="6" w:type="dxa"/>
            </w:tcMar>
            <w:hideMark/>
          </w:tcPr>
          <w:p w:rsidR="00C53C06" w:rsidRDefault="00C53C06">
            <w:pPr>
              <w:pStyle w:val="table10"/>
            </w:pPr>
            <w:r>
              <w:t> </w:t>
            </w:r>
          </w:p>
        </w:tc>
      </w:tr>
      <w:tr w:rsidR="00C53C06">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269"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r>
    </w:tbl>
    <w:p w:rsidR="00C53C06" w:rsidRDefault="00C53C06">
      <w:pPr>
        <w:pStyle w:val="newncpi"/>
      </w:pPr>
      <w:r>
        <w:t> </w:t>
      </w:r>
    </w:p>
    <w:p w:rsidR="00C53C06" w:rsidRDefault="00C53C06">
      <w:pPr>
        <w:rPr>
          <w:rFonts w:eastAsia="Times New Roman"/>
        </w:rPr>
        <w:sectPr w:rsidR="00C53C06" w:rsidSect="00C53C06">
          <w:pgSz w:w="11920" w:h="16840"/>
          <w:pgMar w:top="567" w:right="1134" w:bottom="567" w:left="1417" w:header="280" w:footer="0" w:gutter="0"/>
          <w:cols w:space="720"/>
          <w:docGrid w:linePitch="408"/>
        </w:sectPr>
      </w:pPr>
    </w:p>
    <w:p w:rsidR="00C53C06" w:rsidRDefault="00C53C06">
      <w:pPr>
        <w:pStyle w:val="newncpi"/>
      </w:pPr>
      <w:r>
        <w:lastRenderedPageBreak/>
        <w:t> </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1130"/>
        <w:gridCol w:w="1228"/>
        <w:gridCol w:w="1222"/>
        <w:gridCol w:w="635"/>
        <w:gridCol w:w="1053"/>
        <w:gridCol w:w="599"/>
        <w:gridCol w:w="1170"/>
        <w:gridCol w:w="535"/>
        <w:gridCol w:w="774"/>
        <w:gridCol w:w="1073"/>
        <w:gridCol w:w="933"/>
        <w:gridCol w:w="920"/>
        <w:gridCol w:w="1228"/>
        <w:gridCol w:w="862"/>
        <w:gridCol w:w="865"/>
        <w:gridCol w:w="940"/>
        <w:gridCol w:w="1034"/>
      </w:tblGrid>
      <w:tr w:rsidR="00C53C06">
        <w:trPr>
          <w:trHeight w:val="240"/>
        </w:trPr>
        <w:tc>
          <w:tcPr>
            <w:tcW w:w="1105" w:type="pct"/>
            <w:gridSpan w:val="3"/>
            <w:tcBorders>
              <w:bottom w:val="single" w:sz="4" w:space="0" w:color="auto"/>
              <w:right w:val="single" w:sz="4" w:space="0" w:color="auto"/>
            </w:tcBorders>
            <w:tcMar>
              <w:top w:w="0" w:type="dxa"/>
              <w:left w:w="6" w:type="dxa"/>
              <w:bottom w:w="0" w:type="dxa"/>
              <w:right w:w="6" w:type="dxa"/>
            </w:tcMar>
            <w:vAlign w:val="center"/>
            <w:hideMark/>
          </w:tcPr>
          <w:p w:rsidR="00C53C06" w:rsidRDefault="00C53C06">
            <w:pPr>
              <w:pStyle w:val="table10"/>
              <w:jc w:val="center"/>
            </w:pPr>
            <w:r>
              <w:t>Код і назва вучэбнага прадмета</w:t>
            </w:r>
          </w:p>
        </w:tc>
        <w:tc>
          <w:tcPr>
            <w:tcW w:w="196"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01 </w:t>
            </w:r>
            <w:r>
              <w:br/>
              <w:t>Руская мова</w:t>
            </w:r>
          </w:p>
        </w:tc>
        <w:tc>
          <w:tcPr>
            <w:tcW w:w="32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02 </w:t>
            </w:r>
            <w:r>
              <w:br/>
              <w:t>Беларуская мова</w:t>
            </w:r>
          </w:p>
        </w:tc>
        <w:tc>
          <w:tcPr>
            <w:tcW w:w="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03 </w:t>
            </w:r>
            <w:r>
              <w:br/>
              <w:t>Фізіка</w:t>
            </w:r>
          </w:p>
        </w:tc>
        <w:tc>
          <w:tcPr>
            <w:tcW w:w="361"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04 </w:t>
            </w:r>
            <w:r>
              <w:br/>
              <w:t>Матэматыка</w:t>
            </w:r>
          </w:p>
        </w:tc>
        <w:tc>
          <w:tcPr>
            <w:tcW w:w="165"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05 </w:t>
            </w:r>
            <w:r>
              <w:br/>
              <w:t>Хімія</w:t>
            </w:r>
          </w:p>
        </w:tc>
        <w:tc>
          <w:tcPr>
            <w:tcW w:w="239"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06 </w:t>
            </w:r>
            <w:r>
              <w:br/>
              <w:t>Біялогія</w:t>
            </w:r>
          </w:p>
        </w:tc>
        <w:tc>
          <w:tcPr>
            <w:tcW w:w="331"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07 </w:t>
            </w:r>
            <w:r>
              <w:br/>
              <w:t>Англійская мова</w:t>
            </w:r>
          </w:p>
        </w:tc>
        <w:tc>
          <w:tcPr>
            <w:tcW w:w="288"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08 </w:t>
            </w:r>
            <w:r>
              <w:br/>
              <w:t>Нямецкая мова</w:t>
            </w:r>
          </w:p>
        </w:tc>
        <w:tc>
          <w:tcPr>
            <w:tcW w:w="28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09 </w:t>
            </w:r>
            <w:r>
              <w:br/>
              <w:t>Іспанская мова</w:t>
            </w:r>
          </w:p>
        </w:tc>
        <w:tc>
          <w:tcPr>
            <w:tcW w:w="379"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10 </w:t>
            </w:r>
            <w:r>
              <w:br/>
              <w:t>Французская мова</w:t>
            </w:r>
          </w:p>
        </w:tc>
        <w:tc>
          <w:tcPr>
            <w:tcW w:w="266"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11 </w:t>
            </w:r>
            <w:r>
              <w:br/>
              <w:t>Гісторыя Беларусі</w:t>
            </w:r>
          </w:p>
        </w:tc>
        <w:tc>
          <w:tcPr>
            <w:tcW w:w="267"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12</w:t>
            </w:r>
            <w:r>
              <w:br/>
              <w:t>Грамада-</w:t>
            </w:r>
            <w:r>
              <w:br/>
              <w:t>знаўства</w:t>
            </w:r>
          </w:p>
        </w:tc>
        <w:tc>
          <w:tcPr>
            <w:tcW w:w="290"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xml:space="preserve">13 </w:t>
            </w:r>
            <w:r>
              <w:br/>
              <w:t>Геаграфія</w:t>
            </w:r>
          </w:p>
        </w:tc>
        <w:tc>
          <w:tcPr>
            <w:tcW w:w="319" w:type="pct"/>
            <w:tcBorders>
              <w:left w:val="single" w:sz="4" w:space="0" w:color="auto"/>
              <w:bottom w:val="single" w:sz="4" w:space="0" w:color="auto"/>
            </w:tcBorders>
            <w:tcMar>
              <w:top w:w="0" w:type="dxa"/>
              <w:left w:w="6" w:type="dxa"/>
              <w:bottom w:w="0" w:type="dxa"/>
              <w:right w:w="6" w:type="dxa"/>
            </w:tcMar>
            <w:hideMark/>
          </w:tcPr>
          <w:p w:rsidR="00C53C06" w:rsidRDefault="00C53C06">
            <w:pPr>
              <w:pStyle w:val="table10"/>
              <w:jc w:val="center"/>
            </w:pPr>
            <w:r>
              <w:t xml:space="preserve">14 </w:t>
            </w:r>
            <w:r>
              <w:br/>
              <w:t>Сусветная гісторыя</w:t>
            </w:r>
          </w:p>
        </w:tc>
      </w:tr>
      <w:tr w:rsidR="00C53C06">
        <w:trPr>
          <w:trHeight w:val="240"/>
        </w:trPr>
        <w:tc>
          <w:tcPr>
            <w:tcW w:w="1105"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Укажыце прадметы, па якіх будзеце праходзіць цэнтралізаванае тэсціраванне</w:t>
            </w:r>
          </w:p>
        </w:tc>
        <w:tc>
          <w:tcPr>
            <w:tcW w:w="1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19" w:type="pct"/>
            <w:tcBorders>
              <w:top w:val="single" w:sz="4" w:space="0" w:color="auto"/>
              <w:left w:val="single" w:sz="4" w:space="0" w:color="auto"/>
              <w:bottom w:val="single" w:sz="4" w:space="0" w:color="auto"/>
            </w:tcBorders>
            <w:tcMar>
              <w:top w:w="0" w:type="dxa"/>
              <w:left w:w="6" w:type="dxa"/>
              <w:bottom w:w="0" w:type="dxa"/>
              <w:right w:w="6" w:type="dxa"/>
            </w:tcMar>
            <w:hideMark/>
          </w:tcPr>
          <w:p w:rsidR="00C53C06" w:rsidRDefault="00C53C06">
            <w:pPr>
              <w:pStyle w:val="table10"/>
              <w:jc w:val="center"/>
            </w:pPr>
            <w:r>
              <w:t> </w:t>
            </w:r>
          </w:p>
        </w:tc>
      </w:tr>
      <w:tr w:rsidR="00C53C06">
        <w:trPr>
          <w:trHeight w:val="240"/>
        </w:trPr>
        <w:tc>
          <w:tcPr>
            <w:tcW w:w="728" w:type="pct"/>
            <w:gridSpan w:val="2"/>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Укажыце мову прадстаўлення тэсту</w:t>
            </w:r>
          </w:p>
        </w:tc>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руская</w:t>
            </w:r>
          </w:p>
        </w:tc>
        <w:tc>
          <w:tcPr>
            <w:tcW w:w="1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x</w:t>
            </w:r>
          </w:p>
        </w:tc>
        <w:tc>
          <w:tcPr>
            <w:tcW w:w="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x</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x</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x</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x</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19" w:type="pct"/>
            <w:tcBorders>
              <w:top w:val="single" w:sz="4" w:space="0" w:color="auto"/>
              <w:left w:val="single" w:sz="4" w:space="0" w:color="auto"/>
              <w:bottom w:val="single" w:sz="4" w:space="0" w:color="auto"/>
            </w:tcBorders>
            <w:tcMar>
              <w:top w:w="0" w:type="dxa"/>
              <w:left w:w="6" w:type="dxa"/>
              <w:bottom w:w="0" w:type="dxa"/>
              <w:right w:w="6" w:type="dxa"/>
            </w:tcMar>
            <w:hideMark/>
          </w:tcPr>
          <w:p w:rsidR="00C53C06" w:rsidRDefault="00C53C06">
            <w:pPr>
              <w:pStyle w:val="table10"/>
              <w:jc w:val="center"/>
            </w:pPr>
            <w:r>
              <w:t> </w:t>
            </w:r>
          </w:p>
        </w:tc>
      </w:tr>
      <w:tr w:rsidR="00C53C06">
        <w:trPr>
          <w:trHeight w:val="240"/>
        </w:trPr>
        <w:tc>
          <w:tcPr>
            <w:tcW w:w="0" w:type="auto"/>
            <w:gridSpan w:val="2"/>
            <w:vMerge/>
            <w:tcBorders>
              <w:top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беларуская</w:t>
            </w:r>
          </w:p>
        </w:tc>
        <w:tc>
          <w:tcPr>
            <w:tcW w:w="1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x</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19" w:type="pct"/>
            <w:tcBorders>
              <w:top w:val="single" w:sz="4" w:space="0" w:color="auto"/>
              <w:left w:val="single" w:sz="4" w:space="0" w:color="auto"/>
              <w:bottom w:val="single" w:sz="4" w:space="0" w:color="auto"/>
            </w:tcBorders>
            <w:tcMar>
              <w:top w:w="0" w:type="dxa"/>
              <w:left w:w="6" w:type="dxa"/>
              <w:bottom w:w="0" w:type="dxa"/>
              <w:right w:w="6" w:type="dxa"/>
            </w:tcMar>
            <w:hideMark/>
          </w:tcPr>
          <w:p w:rsidR="00C53C06" w:rsidRDefault="00C53C06">
            <w:pPr>
              <w:pStyle w:val="table10"/>
              <w:jc w:val="center"/>
            </w:pPr>
            <w:r>
              <w:t> </w:t>
            </w:r>
          </w:p>
        </w:tc>
      </w:tr>
      <w:tr w:rsidR="00C53C06">
        <w:trPr>
          <w:trHeight w:val="240"/>
        </w:trPr>
        <w:tc>
          <w:tcPr>
            <w:tcW w:w="349"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Дадатковая інфармацыя</w:t>
            </w:r>
          </w:p>
        </w:tc>
        <w:tc>
          <w:tcPr>
            <w:tcW w:w="37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узровень вывучэння прадмета</w:t>
            </w:r>
          </w:p>
        </w:tc>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базавы</w:t>
            </w:r>
          </w:p>
        </w:tc>
        <w:tc>
          <w:tcPr>
            <w:tcW w:w="1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19" w:type="pct"/>
            <w:tcBorders>
              <w:top w:val="single" w:sz="4" w:space="0" w:color="auto"/>
              <w:left w:val="single" w:sz="4" w:space="0" w:color="auto"/>
              <w:bottom w:val="single" w:sz="4" w:space="0" w:color="auto"/>
            </w:tcBorders>
            <w:tcMar>
              <w:top w:w="0" w:type="dxa"/>
              <w:left w:w="6" w:type="dxa"/>
              <w:bottom w:w="0" w:type="dxa"/>
              <w:right w:w="6" w:type="dxa"/>
            </w:tcMar>
            <w:hideMark/>
          </w:tcPr>
          <w:p w:rsidR="00C53C06" w:rsidRDefault="00C53C06">
            <w:pPr>
              <w:pStyle w:val="table10"/>
              <w:jc w:val="center"/>
            </w:pPr>
            <w:r>
              <w:t> </w:t>
            </w:r>
          </w:p>
        </w:tc>
      </w:tr>
      <w:tr w:rsidR="00C53C06">
        <w:trPr>
          <w:trHeight w:val="240"/>
        </w:trPr>
        <w:tc>
          <w:tcPr>
            <w:tcW w:w="0" w:type="auto"/>
            <w:vMerge/>
            <w:tcBorders>
              <w:top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павышаны</w:t>
            </w:r>
          </w:p>
        </w:tc>
        <w:tc>
          <w:tcPr>
            <w:tcW w:w="1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19" w:type="pct"/>
            <w:tcBorders>
              <w:top w:val="single" w:sz="4" w:space="0" w:color="auto"/>
              <w:left w:val="single" w:sz="4" w:space="0" w:color="auto"/>
              <w:bottom w:val="single" w:sz="4" w:space="0" w:color="auto"/>
            </w:tcBorders>
            <w:tcMar>
              <w:top w:w="0" w:type="dxa"/>
              <w:left w:w="6" w:type="dxa"/>
              <w:bottom w:w="0" w:type="dxa"/>
              <w:right w:w="6" w:type="dxa"/>
            </w:tcMar>
            <w:hideMark/>
          </w:tcPr>
          <w:p w:rsidR="00C53C06" w:rsidRDefault="00C53C06">
            <w:pPr>
              <w:pStyle w:val="table10"/>
              <w:jc w:val="center"/>
            </w:pPr>
            <w:r>
              <w:t> </w:t>
            </w:r>
          </w:p>
        </w:tc>
      </w:tr>
      <w:tr w:rsidR="00C53C06">
        <w:trPr>
          <w:trHeight w:val="240"/>
        </w:trPr>
        <w:tc>
          <w:tcPr>
            <w:tcW w:w="0" w:type="auto"/>
            <w:vMerge/>
            <w:tcBorders>
              <w:top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37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дадатковая падрыхтоўка па прадметах</w:t>
            </w:r>
          </w:p>
        </w:tc>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факультатыў</w:t>
            </w:r>
          </w:p>
        </w:tc>
        <w:tc>
          <w:tcPr>
            <w:tcW w:w="1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19" w:type="pct"/>
            <w:tcBorders>
              <w:top w:val="single" w:sz="4" w:space="0" w:color="auto"/>
              <w:left w:val="single" w:sz="4" w:space="0" w:color="auto"/>
              <w:bottom w:val="single" w:sz="4" w:space="0" w:color="auto"/>
            </w:tcBorders>
            <w:tcMar>
              <w:top w:w="0" w:type="dxa"/>
              <w:left w:w="6" w:type="dxa"/>
              <w:bottom w:w="0" w:type="dxa"/>
              <w:right w:w="6" w:type="dxa"/>
            </w:tcMar>
            <w:hideMark/>
          </w:tcPr>
          <w:p w:rsidR="00C53C06" w:rsidRDefault="00C53C06">
            <w:pPr>
              <w:pStyle w:val="table10"/>
              <w:jc w:val="center"/>
            </w:pPr>
            <w:r>
              <w:t> </w:t>
            </w:r>
          </w:p>
        </w:tc>
      </w:tr>
      <w:tr w:rsidR="00C53C06">
        <w:trPr>
          <w:trHeight w:val="240"/>
        </w:trPr>
        <w:tc>
          <w:tcPr>
            <w:tcW w:w="0" w:type="auto"/>
            <w:vMerge/>
            <w:tcBorders>
              <w:top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заняткі з рэпетытарам</w:t>
            </w:r>
          </w:p>
        </w:tc>
        <w:tc>
          <w:tcPr>
            <w:tcW w:w="1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19" w:type="pct"/>
            <w:tcBorders>
              <w:top w:val="single" w:sz="4" w:space="0" w:color="auto"/>
              <w:left w:val="single" w:sz="4" w:space="0" w:color="auto"/>
              <w:bottom w:val="single" w:sz="4" w:space="0" w:color="auto"/>
            </w:tcBorders>
            <w:tcMar>
              <w:top w:w="0" w:type="dxa"/>
              <w:left w:w="6" w:type="dxa"/>
              <w:bottom w:w="0" w:type="dxa"/>
              <w:right w:w="6" w:type="dxa"/>
            </w:tcMar>
            <w:hideMark/>
          </w:tcPr>
          <w:p w:rsidR="00C53C06" w:rsidRDefault="00C53C06">
            <w:pPr>
              <w:pStyle w:val="table10"/>
              <w:jc w:val="center"/>
            </w:pPr>
            <w:r>
              <w:t> </w:t>
            </w:r>
          </w:p>
        </w:tc>
      </w:tr>
      <w:tr w:rsidR="00C53C06">
        <w:trPr>
          <w:trHeight w:val="240"/>
        </w:trPr>
        <w:tc>
          <w:tcPr>
            <w:tcW w:w="0" w:type="auto"/>
            <w:vMerge/>
            <w:tcBorders>
              <w:top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3C06" w:rsidRDefault="00C53C06">
            <w:pPr>
              <w:rPr>
                <w:rFonts w:eastAsiaTheme="minorEastAsia"/>
                <w:sz w:val="20"/>
                <w:szCs w:val="20"/>
              </w:rPr>
            </w:pPr>
          </w:p>
        </w:tc>
        <w:tc>
          <w:tcPr>
            <w:tcW w:w="377" w:type="pct"/>
            <w:tcBorders>
              <w:top w:val="single" w:sz="4" w:space="0" w:color="auto"/>
              <w:left w:val="single" w:sz="4" w:space="0" w:color="auto"/>
              <w:right w:val="single" w:sz="4" w:space="0" w:color="auto"/>
            </w:tcBorders>
            <w:tcMar>
              <w:top w:w="0" w:type="dxa"/>
              <w:left w:w="6" w:type="dxa"/>
              <w:bottom w:w="0" w:type="dxa"/>
              <w:right w:w="6" w:type="dxa"/>
            </w:tcMar>
            <w:hideMark/>
          </w:tcPr>
          <w:p w:rsidR="00C53C06" w:rsidRDefault="00C53C06">
            <w:pPr>
              <w:pStyle w:val="table10"/>
            </w:pPr>
            <w:r>
              <w:t>курсы пры УВА</w:t>
            </w:r>
          </w:p>
        </w:tc>
        <w:tc>
          <w:tcPr>
            <w:tcW w:w="196" w:type="pct"/>
            <w:tcBorders>
              <w:top w:val="single" w:sz="4" w:space="0" w:color="auto"/>
              <w:left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25" w:type="pct"/>
            <w:tcBorders>
              <w:top w:val="single" w:sz="4" w:space="0" w:color="auto"/>
              <w:left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185" w:type="pct"/>
            <w:tcBorders>
              <w:top w:val="single" w:sz="4" w:space="0" w:color="auto"/>
              <w:left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61" w:type="pct"/>
            <w:tcBorders>
              <w:top w:val="single" w:sz="4" w:space="0" w:color="auto"/>
              <w:left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165" w:type="pct"/>
            <w:tcBorders>
              <w:top w:val="single" w:sz="4" w:space="0" w:color="auto"/>
              <w:left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39" w:type="pct"/>
            <w:tcBorders>
              <w:top w:val="single" w:sz="4" w:space="0" w:color="auto"/>
              <w:left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31" w:type="pct"/>
            <w:tcBorders>
              <w:top w:val="single" w:sz="4" w:space="0" w:color="auto"/>
              <w:left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88" w:type="pct"/>
            <w:tcBorders>
              <w:top w:val="single" w:sz="4" w:space="0" w:color="auto"/>
              <w:left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84" w:type="pct"/>
            <w:tcBorders>
              <w:top w:val="single" w:sz="4" w:space="0" w:color="auto"/>
              <w:left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79" w:type="pct"/>
            <w:tcBorders>
              <w:top w:val="single" w:sz="4" w:space="0" w:color="auto"/>
              <w:left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66" w:type="pct"/>
            <w:tcBorders>
              <w:top w:val="single" w:sz="4" w:space="0" w:color="auto"/>
              <w:left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67" w:type="pct"/>
            <w:tcBorders>
              <w:top w:val="single" w:sz="4" w:space="0" w:color="auto"/>
              <w:left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290" w:type="pct"/>
            <w:tcBorders>
              <w:top w:val="single" w:sz="4" w:space="0" w:color="auto"/>
              <w:left w:val="single" w:sz="4" w:space="0" w:color="auto"/>
              <w:right w:val="single" w:sz="4" w:space="0" w:color="auto"/>
            </w:tcBorders>
            <w:tcMar>
              <w:top w:w="0" w:type="dxa"/>
              <w:left w:w="6" w:type="dxa"/>
              <w:bottom w:w="0" w:type="dxa"/>
              <w:right w:w="6" w:type="dxa"/>
            </w:tcMar>
            <w:hideMark/>
          </w:tcPr>
          <w:p w:rsidR="00C53C06" w:rsidRDefault="00C53C06">
            <w:pPr>
              <w:pStyle w:val="table10"/>
              <w:jc w:val="center"/>
            </w:pPr>
            <w:r>
              <w:t> </w:t>
            </w:r>
          </w:p>
        </w:tc>
        <w:tc>
          <w:tcPr>
            <w:tcW w:w="319" w:type="pct"/>
            <w:tcBorders>
              <w:top w:val="single" w:sz="4" w:space="0" w:color="auto"/>
              <w:left w:val="single" w:sz="4" w:space="0" w:color="auto"/>
            </w:tcBorders>
            <w:tcMar>
              <w:top w:w="0" w:type="dxa"/>
              <w:left w:w="6" w:type="dxa"/>
              <w:bottom w:w="0" w:type="dxa"/>
              <w:right w:w="6" w:type="dxa"/>
            </w:tcMar>
            <w:hideMark/>
          </w:tcPr>
          <w:p w:rsidR="00C53C06" w:rsidRDefault="00C53C06">
            <w:pPr>
              <w:pStyle w:val="table10"/>
              <w:jc w:val="center"/>
            </w:pPr>
            <w:r>
              <w:t> </w:t>
            </w:r>
          </w:p>
        </w:tc>
      </w:tr>
    </w:tbl>
    <w:p w:rsidR="00C53C06" w:rsidRDefault="00C53C06">
      <w:pPr>
        <w:pStyle w:val="newncpi"/>
      </w:pPr>
      <w:r>
        <w:t> </w:t>
      </w:r>
    </w:p>
    <w:p w:rsidR="00C53C06" w:rsidRDefault="00C53C06">
      <w:pPr>
        <w:rPr>
          <w:rFonts w:eastAsia="Times New Roman"/>
        </w:rPr>
        <w:sectPr w:rsidR="00C53C06" w:rsidSect="00C53C06">
          <w:pgSz w:w="16840" w:h="11906" w:orient="landscape"/>
          <w:pgMar w:top="567" w:right="289" w:bottom="567" w:left="340" w:header="280" w:footer="709" w:gutter="0"/>
          <w:cols w:space="720"/>
          <w:docGrid w:linePitch="408"/>
        </w:sectPr>
      </w:pPr>
    </w:p>
    <w:p w:rsidR="00C53C06" w:rsidRDefault="00C53C06">
      <w:pPr>
        <w:pStyle w:val="newncpi"/>
      </w:pPr>
      <w:r>
        <w:lastRenderedPageBreak/>
        <w:t> </w:t>
      </w:r>
    </w:p>
    <w:p w:rsidR="00C53C06" w:rsidRDefault="00C53C06">
      <w:pPr>
        <w:pStyle w:val="newncpi0"/>
      </w:pPr>
      <w:r>
        <w:t>Згодзен (згодна) з рэгістрацыяй на:</w:t>
      </w:r>
    </w:p>
    <w:p w:rsidR="00C53C06" w:rsidRDefault="00C53C06">
      <w:pPr>
        <w:pStyle w:val="newncpi0"/>
      </w:pPr>
      <w:r>
        <w:t>___________________________ у _________________________________________________</w:t>
      </w:r>
    </w:p>
    <w:tbl>
      <w:tblPr>
        <w:tblW w:w="5000" w:type="pct"/>
        <w:tblCellMar>
          <w:left w:w="0" w:type="dxa"/>
          <w:right w:w="0" w:type="dxa"/>
        </w:tblCellMar>
        <w:tblLook w:val="04A0" w:firstRow="1" w:lastRow="0" w:firstColumn="1" w:lastColumn="0" w:noHBand="0" w:noVBand="1"/>
      </w:tblPr>
      <w:tblGrid>
        <w:gridCol w:w="3779"/>
        <w:gridCol w:w="5589"/>
      </w:tblGrid>
      <w:tr w:rsidR="00C53C06">
        <w:trPr>
          <w:trHeight w:val="240"/>
        </w:trPr>
        <w:tc>
          <w:tcPr>
            <w:tcW w:w="2017" w:type="pct"/>
            <w:tcMar>
              <w:top w:w="0" w:type="dxa"/>
              <w:left w:w="6" w:type="dxa"/>
              <w:bottom w:w="0" w:type="dxa"/>
              <w:right w:w="6" w:type="dxa"/>
            </w:tcMar>
            <w:hideMark/>
          </w:tcPr>
          <w:p w:rsidR="00C53C06" w:rsidRDefault="00C53C06">
            <w:pPr>
              <w:pStyle w:val="table10"/>
              <w:jc w:val="center"/>
            </w:pPr>
            <w:r>
              <w:t>(вучэбны прадмет)</w:t>
            </w:r>
          </w:p>
        </w:tc>
        <w:tc>
          <w:tcPr>
            <w:tcW w:w="2983" w:type="pct"/>
            <w:tcMar>
              <w:top w:w="0" w:type="dxa"/>
              <w:left w:w="6" w:type="dxa"/>
              <w:bottom w:w="0" w:type="dxa"/>
              <w:right w:w="6" w:type="dxa"/>
            </w:tcMar>
            <w:hideMark/>
          </w:tcPr>
          <w:p w:rsidR="00C53C06" w:rsidRDefault="00C53C06">
            <w:pPr>
              <w:pStyle w:val="table10"/>
              <w:jc w:val="center"/>
            </w:pPr>
            <w:r>
              <w:t>(назва пункта правядзення тэсціравання)</w:t>
            </w:r>
          </w:p>
        </w:tc>
      </w:tr>
    </w:tbl>
    <w:p w:rsidR="00C53C06" w:rsidRDefault="00C53C06">
      <w:pPr>
        <w:pStyle w:val="newncpi"/>
      </w:pPr>
      <w:r>
        <w:t> </w:t>
      </w:r>
    </w:p>
    <w:p w:rsidR="00C53C06" w:rsidRDefault="00C53C06">
      <w:pPr>
        <w:pStyle w:val="newncpi0"/>
      </w:pPr>
      <w:r>
        <w:t>Згодзен (згодна) з рэгістрацыяй на:</w:t>
      </w:r>
    </w:p>
    <w:p w:rsidR="00C53C06" w:rsidRDefault="00C53C06">
      <w:pPr>
        <w:pStyle w:val="newncpi0"/>
      </w:pPr>
      <w:r>
        <w:t>___________________________ у _________________________________________________</w:t>
      </w:r>
    </w:p>
    <w:tbl>
      <w:tblPr>
        <w:tblW w:w="5000" w:type="pct"/>
        <w:tblCellMar>
          <w:left w:w="0" w:type="dxa"/>
          <w:right w:w="0" w:type="dxa"/>
        </w:tblCellMar>
        <w:tblLook w:val="04A0" w:firstRow="1" w:lastRow="0" w:firstColumn="1" w:lastColumn="0" w:noHBand="0" w:noVBand="1"/>
      </w:tblPr>
      <w:tblGrid>
        <w:gridCol w:w="3779"/>
        <w:gridCol w:w="5589"/>
      </w:tblGrid>
      <w:tr w:rsidR="00C53C06">
        <w:trPr>
          <w:trHeight w:val="240"/>
        </w:trPr>
        <w:tc>
          <w:tcPr>
            <w:tcW w:w="2017" w:type="pct"/>
            <w:tcMar>
              <w:top w:w="0" w:type="dxa"/>
              <w:left w:w="6" w:type="dxa"/>
              <w:bottom w:w="0" w:type="dxa"/>
              <w:right w:w="6" w:type="dxa"/>
            </w:tcMar>
            <w:hideMark/>
          </w:tcPr>
          <w:p w:rsidR="00C53C06" w:rsidRDefault="00C53C06">
            <w:pPr>
              <w:pStyle w:val="table10"/>
              <w:jc w:val="center"/>
            </w:pPr>
            <w:r>
              <w:t>(вучэбны прадмет)</w:t>
            </w:r>
          </w:p>
        </w:tc>
        <w:tc>
          <w:tcPr>
            <w:tcW w:w="2983" w:type="pct"/>
            <w:tcMar>
              <w:top w:w="0" w:type="dxa"/>
              <w:left w:w="6" w:type="dxa"/>
              <w:bottom w:w="0" w:type="dxa"/>
              <w:right w:w="6" w:type="dxa"/>
            </w:tcMar>
            <w:hideMark/>
          </w:tcPr>
          <w:p w:rsidR="00C53C06" w:rsidRDefault="00C53C06">
            <w:pPr>
              <w:pStyle w:val="table10"/>
              <w:jc w:val="center"/>
            </w:pPr>
            <w:r>
              <w:t>(назва пункта правядзення тэсціравання)</w:t>
            </w:r>
          </w:p>
        </w:tc>
      </w:tr>
    </w:tbl>
    <w:p w:rsidR="00C53C06" w:rsidRDefault="00C53C06">
      <w:pPr>
        <w:pStyle w:val="newncpi"/>
      </w:pPr>
      <w:r>
        <w:t> </w:t>
      </w:r>
    </w:p>
    <w:p w:rsidR="00C53C06" w:rsidRDefault="00C53C06">
      <w:pPr>
        <w:pStyle w:val="newncpi0"/>
      </w:pPr>
      <w:r>
        <w:t>Згодзен (згодна) з рэгістрацыяй на:</w:t>
      </w:r>
    </w:p>
    <w:p w:rsidR="00C53C06" w:rsidRDefault="00C53C06">
      <w:pPr>
        <w:pStyle w:val="newncpi0"/>
      </w:pPr>
      <w:r>
        <w:t>___________________________ у _________________________________________________</w:t>
      </w:r>
    </w:p>
    <w:tbl>
      <w:tblPr>
        <w:tblW w:w="5000" w:type="pct"/>
        <w:tblCellMar>
          <w:left w:w="0" w:type="dxa"/>
          <w:right w:w="0" w:type="dxa"/>
        </w:tblCellMar>
        <w:tblLook w:val="04A0" w:firstRow="1" w:lastRow="0" w:firstColumn="1" w:lastColumn="0" w:noHBand="0" w:noVBand="1"/>
      </w:tblPr>
      <w:tblGrid>
        <w:gridCol w:w="3779"/>
        <w:gridCol w:w="5589"/>
      </w:tblGrid>
      <w:tr w:rsidR="00C53C06">
        <w:trPr>
          <w:trHeight w:val="240"/>
        </w:trPr>
        <w:tc>
          <w:tcPr>
            <w:tcW w:w="2017" w:type="pct"/>
            <w:tcMar>
              <w:top w:w="0" w:type="dxa"/>
              <w:left w:w="6" w:type="dxa"/>
              <w:bottom w:w="0" w:type="dxa"/>
              <w:right w:w="6" w:type="dxa"/>
            </w:tcMar>
            <w:hideMark/>
          </w:tcPr>
          <w:p w:rsidR="00C53C06" w:rsidRDefault="00C53C06">
            <w:pPr>
              <w:pStyle w:val="table10"/>
              <w:jc w:val="center"/>
            </w:pPr>
            <w:r>
              <w:t>(вучэбны прадмет)</w:t>
            </w:r>
          </w:p>
        </w:tc>
        <w:tc>
          <w:tcPr>
            <w:tcW w:w="2983" w:type="pct"/>
            <w:tcMar>
              <w:top w:w="0" w:type="dxa"/>
              <w:left w:w="6" w:type="dxa"/>
              <w:bottom w:w="0" w:type="dxa"/>
              <w:right w:w="6" w:type="dxa"/>
            </w:tcMar>
            <w:hideMark/>
          </w:tcPr>
          <w:p w:rsidR="00C53C06" w:rsidRDefault="00C53C06">
            <w:pPr>
              <w:pStyle w:val="table10"/>
              <w:jc w:val="center"/>
            </w:pPr>
            <w:r>
              <w:t>(назва пункта правядзення тэсціравання)</w:t>
            </w:r>
          </w:p>
        </w:tc>
      </w:tr>
    </w:tbl>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2998"/>
        <w:gridCol w:w="365"/>
        <w:gridCol w:w="2037"/>
        <w:gridCol w:w="1797"/>
        <w:gridCol w:w="414"/>
        <w:gridCol w:w="1757"/>
      </w:tblGrid>
      <w:tr w:rsidR="00C53C06">
        <w:trPr>
          <w:trHeight w:val="240"/>
        </w:trPr>
        <w:tc>
          <w:tcPr>
            <w:tcW w:w="1600" w:type="pct"/>
            <w:tcBorders>
              <w:right w:val="single" w:sz="4" w:space="0" w:color="auto"/>
            </w:tcBorders>
            <w:tcMar>
              <w:top w:w="0" w:type="dxa"/>
              <w:left w:w="6" w:type="dxa"/>
              <w:bottom w:w="0" w:type="dxa"/>
              <w:right w:w="6" w:type="dxa"/>
            </w:tcMar>
            <w:hideMark/>
          </w:tcPr>
          <w:p w:rsidR="00C53C06" w:rsidRDefault="00C53C06">
            <w:pPr>
              <w:pStyle w:val="newncpi0"/>
            </w:pPr>
            <w:r>
              <w:t>Рэгістрацыйны ўзнос:</w:t>
            </w:r>
          </w:p>
        </w:tc>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newncpi0"/>
            </w:pPr>
            <w:r>
              <w:t> </w:t>
            </w:r>
          </w:p>
        </w:tc>
        <w:tc>
          <w:tcPr>
            <w:tcW w:w="1087" w:type="pct"/>
            <w:tcBorders>
              <w:left w:val="single" w:sz="4" w:space="0" w:color="auto"/>
            </w:tcBorders>
            <w:tcMar>
              <w:top w:w="0" w:type="dxa"/>
              <w:left w:w="6" w:type="dxa"/>
              <w:bottom w:w="0" w:type="dxa"/>
              <w:right w:w="6" w:type="dxa"/>
            </w:tcMar>
            <w:hideMark/>
          </w:tcPr>
          <w:p w:rsidR="00C53C06" w:rsidRDefault="00C53C06">
            <w:pPr>
              <w:pStyle w:val="newncpi0"/>
            </w:pPr>
            <w:r>
              <w:t> аплачана</w:t>
            </w:r>
          </w:p>
        </w:tc>
        <w:tc>
          <w:tcPr>
            <w:tcW w:w="959" w:type="pct"/>
            <w:tcBorders>
              <w:right w:val="single" w:sz="4" w:space="0" w:color="auto"/>
            </w:tcBorders>
            <w:tcMar>
              <w:top w:w="0" w:type="dxa"/>
              <w:left w:w="6" w:type="dxa"/>
              <w:bottom w:w="0" w:type="dxa"/>
              <w:right w:w="6" w:type="dxa"/>
            </w:tcMar>
            <w:hideMark/>
          </w:tcPr>
          <w:p w:rsidR="00C53C06" w:rsidRDefault="00C53C06">
            <w:pPr>
              <w:pStyle w:val="newncpi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newncpi0"/>
            </w:pPr>
            <w:r>
              <w:t> </w:t>
            </w:r>
          </w:p>
        </w:tc>
        <w:tc>
          <w:tcPr>
            <w:tcW w:w="938" w:type="pct"/>
            <w:tcBorders>
              <w:left w:val="single" w:sz="4" w:space="0" w:color="auto"/>
            </w:tcBorders>
            <w:tcMar>
              <w:top w:w="0" w:type="dxa"/>
              <w:left w:w="6" w:type="dxa"/>
              <w:bottom w:w="0" w:type="dxa"/>
              <w:right w:w="6" w:type="dxa"/>
            </w:tcMar>
            <w:hideMark/>
          </w:tcPr>
          <w:p w:rsidR="00C53C06" w:rsidRDefault="00C53C06">
            <w:pPr>
              <w:pStyle w:val="newncpi0"/>
            </w:pPr>
            <w:r>
              <w:t> ільгота</w:t>
            </w:r>
          </w:p>
        </w:tc>
      </w:tr>
    </w:tbl>
    <w:p w:rsidR="00C53C06" w:rsidRDefault="00C53C06">
      <w:pPr>
        <w:pStyle w:val="newncpi"/>
      </w:pPr>
      <w:r>
        <w:t> </w:t>
      </w:r>
    </w:p>
    <w:p w:rsidR="00C53C06" w:rsidRDefault="00C53C06">
      <w:pPr>
        <w:pStyle w:val="newncpi0"/>
      </w:pPr>
      <w:r>
        <w:t>З правіламі ўдзелу ў цэнтралізаваным тэсціраванні азнаёмлены(а).</w:t>
      </w:r>
    </w:p>
    <w:p w:rsidR="00C53C06" w:rsidRDefault="00C53C06">
      <w:pPr>
        <w:pStyle w:val="newncpi"/>
      </w:pPr>
      <w:r>
        <w:t> </w:t>
      </w:r>
    </w:p>
    <w:tbl>
      <w:tblPr>
        <w:tblW w:w="5000" w:type="pct"/>
        <w:tblCellMar>
          <w:left w:w="0" w:type="dxa"/>
          <w:right w:w="0" w:type="dxa"/>
        </w:tblCellMar>
        <w:tblLook w:val="04A0" w:firstRow="1" w:lastRow="0" w:firstColumn="1" w:lastColumn="0" w:noHBand="0" w:noVBand="1"/>
      </w:tblPr>
      <w:tblGrid>
        <w:gridCol w:w="363"/>
        <w:gridCol w:w="360"/>
        <w:gridCol w:w="360"/>
        <w:gridCol w:w="362"/>
        <w:gridCol w:w="957"/>
        <w:gridCol w:w="2998"/>
        <w:gridCol w:w="238"/>
        <w:gridCol w:w="3730"/>
      </w:tblGrid>
      <w:tr w:rsidR="00C53C06">
        <w:trPr>
          <w:trHeight w:val="240"/>
        </w:trPr>
        <w:tc>
          <w:tcPr>
            <w:tcW w:w="194" w:type="pct"/>
            <w:tcMar>
              <w:top w:w="0" w:type="dxa"/>
              <w:left w:w="6" w:type="dxa"/>
              <w:bottom w:w="0" w:type="dxa"/>
              <w:right w:w="6" w:type="dxa"/>
            </w:tcMar>
            <w:hideMark/>
          </w:tcPr>
          <w:p w:rsidR="00C53C06" w:rsidRDefault="00C53C06">
            <w:pPr>
              <w:pStyle w:val="table10"/>
            </w:pPr>
            <w:r>
              <w:t> </w:t>
            </w:r>
          </w:p>
        </w:tc>
        <w:tc>
          <w:tcPr>
            <w:tcW w:w="192" w:type="pct"/>
            <w:tcMar>
              <w:top w:w="0" w:type="dxa"/>
              <w:left w:w="6" w:type="dxa"/>
              <w:bottom w:w="0" w:type="dxa"/>
              <w:right w:w="6" w:type="dxa"/>
            </w:tcMar>
            <w:hideMark/>
          </w:tcPr>
          <w:p w:rsidR="00C53C06" w:rsidRDefault="00C53C06">
            <w:pPr>
              <w:pStyle w:val="table10"/>
            </w:pPr>
            <w:r>
              <w:t> </w:t>
            </w:r>
          </w:p>
        </w:tc>
        <w:tc>
          <w:tcPr>
            <w:tcW w:w="192" w:type="pct"/>
            <w:tcMar>
              <w:top w:w="0" w:type="dxa"/>
              <w:left w:w="6" w:type="dxa"/>
              <w:bottom w:w="0" w:type="dxa"/>
              <w:right w:w="6" w:type="dxa"/>
            </w:tcMar>
            <w:hideMark/>
          </w:tcPr>
          <w:p w:rsidR="00C53C06" w:rsidRDefault="00C53C06">
            <w:pPr>
              <w:pStyle w:val="table10"/>
            </w:pPr>
            <w:r>
              <w:t> </w:t>
            </w:r>
          </w:p>
        </w:tc>
        <w:tc>
          <w:tcPr>
            <w:tcW w:w="193" w:type="pct"/>
            <w:tcMar>
              <w:top w:w="0" w:type="dxa"/>
              <w:left w:w="6" w:type="dxa"/>
              <w:bottom w:w="0" w:type="dxa"/>
              <w:right w:w="6" w:type="dxa"/>
            </w:tcMar>
            <w:hideMark/>
          </w:tcPr>
          <w:p w:rsidR="00C53C06" w:rsidRDefault="00C53C06">
            <w:pPr>
              <w:pStyle w:val="table10"/>
            </w:pPr>
            <w:r>
              <w:t> </w:t>
            </w:r>
          </w:p>
        </w:tc>
        <w:tc>
          <w:tcPr>
            <w:tcW w:w="511" w:type="pct"/>
            <w:tcMar>
              <w:top w:w="0" w:type="dxa"/>
              <w:left w:w="6" w:type="dxa"/>
              <w:bottom w:w="0" w:type="dxa"/>
              <w:right w:w="6" w:type="dxa"/>
            </w:tcMar>
            <w:hideMark/>
          </w:tcPr>
          <w:p w:rsidR="00C53C06" w:rsidRDefault="00C53C06">
            <w:pPr>
              <w:pStyle w:val="table10"/>
            </w:pPr>
            <w:r>
              <w:t xml:space="preserve">20_ _ </w:t>
            </w:r>
          </w:p>
        </w:tc>
        <w:tc>
          <w:tcPr>
            <w:tcW w:w="1600" w:type="pct"/>
            <w:tcMar>
              <w:top w:w="0" w:type="dxa"/>
              <w:left w:w="6" w:type="dxa"/>
              <w:bottom w:w="0" w:type="dxa"/>
              <w:right w:w="6" w:type="dxa"/>
            </w:tcMar>
            <w:hideMark/>
          </w:tcPr>
          <w:p w:rsidR="00C53C06" w:rsidRDefault="00C53C06">
            <w:pPr>
              <w:pStyle w:val="table10"/>
            </w:pPr>
            <w:r>
              <w:t> </w:t>
            </w:r>
          </w:p>
        </w:tc>
        <w:tc>
          <w:tcPr>
            <w:tcW w:w="127" w:type="pct"/>
            <w:tcMar>
              <w:top w:w="0" w:type="dxa"/>
              <w:left w:w="6" w:type="dxa"/>
              <w:bottom w:w="0" w:type="dxa"/>
              <w:right w:w="6" w:type="dxa"/>
            </w:tcMar>
            <w:hideMark/>
          </w:tcPr>
          <w:p w:rsidR="00C53C06" w:rsidRDefault="00C53C06">
            <w:pPr>
              <w:pStyle w:val="table10"/>
            </w:pPr>
            <w:r>
              <w:t> </w:t>
            </w:r>
          </w:p>
        </w:tc>
        <w:tc>
          <w:tcPr>
            <w:tcW w:w="1991" w:type="pct"/>
            <w:tcMar>
              <w:top w:w="0" w:type="dxa"/>
              <w:left w:w="6" w:type="dxa"/>
              <w:bottom w:w="0" w:type="dxa"/>
              <w:right w:w="6" w:type="dxa"/>
            </w:tcMar>
            <w:hideMark/>
          </w:tcPr>
          <w:p w:rsidR="00C53C06" w:rsidRDefault="00C53C06">
            <w:pPr>
              <w:pStyle w:val="table10"/>
            </w:pPr>
            <w:r>
              <w:t> </w:t>
            </w:r>
          </w:p>
        </w:tc>
      </w:tr>
      <w:tr w:rsidR="00C53C06">
        <w:trPr>
          <w:trHeight w:val="240"/>
        </w:trPr>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C53C06" w:rsidRDefault="00C53C06">
            <w:pPr>
              <w:pStyle w:val="table10"/>
            </w:pPr>
            <w:r>
              <w:t> </w:t>
            </w:r>
          </w:p>
        </w:tc>
        <w:tc>
          <w:tcPr>
            <w:tcW w:w="511" w:type="pct"/>
            <w:tcBorders>
              <w:left w:val="single" w:sz="4" w:space="0" w:color="auto"/>
            </w:tcBorders>
            <w:tcMar>
              <w:top w:w="0" w:type="dxa"/>
              <w:left w:w="6" w:type="dxa"/>
              <w:bottom w:w="0" w:type="dxa"/>
              <w:right w:w="6" w:type="dxa"/>
            </w:tcMar>
            <w:hideMark/>
          </w:tcPr>
          <w:p w:rsidR="00C53C06" w:rsidRDefault="00C53C06">
            <w:pPr>
              <w:pStyle w:val="table10"/>
            </w:pPr>
            <w:r>
              <w:t> </w:t>
            </w:r>
          </w:p>
        </w:tc>
        <w:tc>
          <w:tcPr>
            <w:tcW w:w="1600" w:type="pct"/>
            <w:tcMar>
              <w:top w:w="0" w:type="dxa"/>
              <w:left w:w="6" w:type="dxa"/>
              <w:bottom w:w="0" w:type="dxa"/>
              <w:right w:w="6" w:type="dxa"/>
            </w:tcMar>
            <w:hideMark/>
          </w:tcPr>
          <w:p w:rsidR="00C53C06" w:rsidRDefault="00C53C06">
            <w:pPr>
              <w:pStyle w:val="newncpi0"/>
              <w:jc w:val="center"/>
            </w:pPr>
            <w:r>
              <w:t>______________________</w:t>
            </w:r>
          </w:p>
        </w:tc>
        <w:tc>
          <w:tcPr>
            <w:tcW w:w="127" w:type="pct"/>
            <w:tcMar>
              <w:top w:w="0" w:type="dxa"/>
              <w:left w:w="6" w:type="dxa"/>
              <w:bottom w:w="0" w:type="dxa"/>
              <w:right w:w="6" w:type="dxa"/>
            </w:tcMar>
            <w:hideMark/>
          </w:tcPr>
          <w:p w:rsidR="00C53C06" w:rsidRDefault="00C53C06">
            <w:pPr>
              <w:pStyle w:val="table10"/>
            </w:pPr>
            <w:r>
              <w:t> </w:t>
            </w:r>
          </w:p>
        </w:tc>
        <w:tc>
          <w:tcPr>
            <w:tcW w:w="1991" w:type="pct"/>
            <w:tcMar>
              <w:top w:w="0" w:type="dxa"/>
              <w:left w:w="6" w:type="dxa"/>
              <w:bottom w:w="0" w:type="dxa"/>
              <w:right w:w="6" w:type="dxa"/>
            </w:tcMar>
            <w:hideMark/>
          </w:tcPr>
          <w:p w:rsidR="00C53C06" w:rsidRDefault="00C53C06">
            <w:pPr>
              <w:pStyle w:val="newncpi0"/>
              <w:jc w:val="center"/>
            </w:pPr>
            <w:r>
              <w:t>______________________________</w:t>
            </w:r>
          </w:p>
        </w:tc>
      </w:tr>
      <w:tr w:rsidR="00C53C06">
        <w:trPr>
          <w:trHeight w:val="240"/>
        </w:trPr>
        <w:tc>
          <w:tcPr>
            <w:tcW w:w="771" w:type="pct"/>
            <w:gridSpan w:val="4"/>
            <w:tcBorders>
              <w:top w:val="single" w:sz="4" w:space="0" w:color="auto"/>
            </w:tcBorders>
            <w:tcMar>
              <w:top w:w="0" w:type="dxa"/>
              <w:left w:w="6" w:type="dxa"/>
              <w:bottom w:w="0" w:type="dxa"/>
              <w:right w:w="6" w:type="dxa"/>
            </w:tcMar>
            <w:hideMark/>
          </w:tcPr>
          <w:p w:rsidR="00C53C06" w:rsidRDefault="00C53C06">
            <w:pPr>
              <w:pStyle w:val="undline"/>
              <w:jc w:val="center"/>
            </w:pPr>
            <w:r>
              <w:t>(дата)</w:t>
            </w:r>
          </w:p>
        </w:tc>
        <w:tc>
          <w:tcPr>
            <w:tcW w:w="511" w:type="pct"/>
            <w:tcMar>
              <w:top w:w="0" w:type="dxa"/>
              <w:left w:w="6" w:type="dxa"/>
              <w:bottom w:w="0" w:type="dxa"/>
              <w:right w:w="6" w:type="dxa"/>
            </w:tcMar>
            <w:hideMark/>
          </w:tcPr>
          <w:p w:rsidR="00C53C06" w:rsidRDefault="00C53C06">
            <w:pPr>
              <w:pStyle w:val="table10"/>
            </w:pPr>
            <w:r>
              <w:t> </w:t>
            </w:r>
          </w:p>
        </w:tc>
        <w:tc>
          <w:tcPr>
            <w:tcW w:w="1600" w:type="pct"/>
            <w:tcMar>
              <w:top w:w="0" w:type="dxa"/>
              <w:left w:w="6" w:type="dxa"/>
              <w:bottom w:w="0" w:type="dxa"/>
              <w:right w:w="6" w:type="dxa"/>
            </w:tcMar>
            <w:hideMark/>
          </w:tcPr>
          <w:p w:rsidR="00C53C06" w:rsidRDefault="00C53C06">
            <w:pPr>
              <w:pStyle w:val="table10"/>
              <w:jc w:val="center"/>
            </w:pPr>
            <w:r>
              <w:t>(подпіс абітурыента)</w:t>
            </w:r>
          </w:p>
        </w:tc>
        <w:tc>
          <w:tcPr>
            <w:tcW w:w="127" w:type="pct"/>
            <w:tcMar>
              <w:top w:w="0" w:type="dxa"/>
              <w:left w:w="6" w:type="dxa"/>
              <w:bottom w:w="0" w:type="dxa"/>
              <w:right w:w="6" w:type="dxa"/>
            </w:tcMar>
            <w:hideMark/>
          </w:tcPr>
          <w:p w:rsidR="00C53C06" w:rsidRDefault="00C53C06">
            <w:pPr>
              <w:pStyle w:val="table10"/>
            </w:pPr>
            <w:r>
              <w:t> </w:t>
            </w:r>
          </w:p>
        </w:tc>
        <w:tc>
          <w:tcPr>
            <w:tcW w:w="1991" w:type="pct"/>
            <w:tcMar>
              <w:top w:w="0" w:type="dxa"/>
              <w:left w:w="6" w:type="dxa"/>
              <w:bottom w:w="0" w:type="dxa"/>
              <w:right w:w="6" w:type="dxa"/>
            </w:tcMar>
            <w:hideMark/>
          </w:tcPr>
          <w:p w:rsidR="00C53C06" w:rsidRDefault="00C53C06">
            <w:pPr>
              <w:pStyle w:val="table10"/>
              <w:jc w:val="center"/>
            </w:pPr>
            <w:r>
              <w:t>(подпіс тэхнічнага сакратара)</w:t>
            </w:r>
          </w:p>
        </w:tc>
      </w:tr>
    </w:tbl>
    <w:p w:rsidR="00C53C06" w:rsidRDefault="00C53C06">
      <w:pPr>
        <w:pStyle w:val="newncpi"/>
      </w:pPr>
      <w:r>
        <w:t> </w:t>
      </w:r>
    </w:p>
    <w:p w:rsidR="00C53C06" w:rsidRDefault="00C53C06">
      <w:pPr>
        <w:rPr>
          <w:rFonts w:eastAsia="Times New Roman"/>
        </w:rPr>
        <w:sectPr w:rsidR="00C53C06" w:rsidSect="00C53C06">
          <w:pgSz w:w="11920" w:h="16840"/>
          <w:pgMar w:top="567" w:right="1134" w:bottom="567" w:left="1418" w:header="280" w:footer="709" w:gutter="0"/>
          <w:cols w:space="720"/>
          <w:docGrid w:linePitch="408"/>
        </w:sectPr>
      </w:pPr>
    </w:p>
    <w:p w:rsidR="00C53C06" w:rsidRDefault="00C53C0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C53C06">
        <w:tc>
          <w:tcPr>
            <w:tcW w:w="3750" w:type="pct"/>
            <w:tcMar>
              <w:top w:w="0" w:type="dxa"/>
              <w:left w:w="6" w:type="dxa"/>
              <w:bottom w:w="0" w:type="dxa"/>
              <w:right w:w="6" w:type="dxa"/>
            </w:tcMar>
            <w:hideMark/>
          </w:tcPr>
          <w:p w:rsidR="00C53C06" w:rsidRDefault="00C53C06">
            <w:pPr>
              <w:pStyle w:val="newncpi"/>
              <w:ind w:firstLine="0"/>
            </w:pPr>
            <w:r>
              <w:t> </w:t>
            </w:r>
          </w:p>
        </w:tc>
        <w:tc>
          <w:tcPr>
            <w:tcW w:w="1250" w:type="pct"/>
            <w:tcMar>
              <w:top w:w="0" w:type="dxa"/>
              <w:left w:w="6" w:type="dxa"/>
              <w:bottom w:w="0" w:type="dxa"/>
              <w:right w:w="6" w:type="dxa"/>
            </w:tcMar>
            <w:hideMark/>
          </w:tcPr>
          <w:p w:rsidR="00C53C06" w:rsidRDefault="00C53C06">
            <w:pPr>
              <w:pStyle w:val="append1"/>
            </w:pPr>
            <w:r>
              <w:t>Приложение</w:t>
            </w:r>
          </w:p>
          <w:p w:rsidR="00C53C06" w:rsidRDefault="00C53C06">
            <w:pPr>
              <w:pStyle w:val="append"/>
            </w:pPr>
            <w:r>
              <w:t xml:space="preserve">к постановлению </w:t>
            </w:r>
            <w:r>
              <w:br/>
              <w:t xml:space="preserve">Совета Министров </w:t>
            </w:r>
            <w:r>
              <w:br/>
              <w:t>Республики Беларусь</w:t>
            </w:r>
          </w:p>
          <w:p w:rsidR="00C53C06" w:rsidRDefault="00C53C06">
            <w:pPr>
              <w:pStyle w:val="append"/>
            </w:pPr>
            <w:r>
              <w:t>04.08.2011 № 1049</w:t>
            </w:r>
          </w:p>
        </w:tc>
      </w:tr>
    </w:tbl>
    <w:p w:rsidR="00C53C06" w:rsidRDefault="00C53C06">
      <w:pPr>
        <w:pStyle w:val="titlep"/>
        <w:jc w:val="left"/>
      </w:pPr>
      <w:r>
        <w:t>ПЕРЕЧЕНЬ</w:t>
      </w:r>
      <w:r>
        <w:br/>
        <w:t>утративших силу постановлений Правительства Республики Беларусь</w:t>
      </w:r>
    </w:p>
    <w:p w:rsidR="00C53C06" w:rsidRDefault="00C53C06">
      <w:pPr>
        <w:pStyle w:val="point"/>
      </w:pPr>
      <w:r>
        <w:t>1. Постановление Совета Министров Республики Беларусь от 22 февраля 1993 г. № 89 «О материальном обеспечении учащихся учреждений, обеспечивающих получение профессионально-технического образования, и индустриально-педагогических колледжей» (СП Республики Беларусь, 1993 г., № 6, ст. 79).</w:t>
      </w:r>
    </w:p>
    <w:p w:rsidR="00C53C06" w:rsidRDefault="00C53C06">
      <w:pPr>
        <w:pStyle w:val="point"/>
      </w:pPr>
      <w:r>
        <w:t>2. Постановление Совета Министров Республики Беларусь от 7 июля 1993 г. № 442 «Об обучении в Республике Беларусь иностранных граждан» (СП Республики Беларусь, 1993 г., № 19, ст. 370).</w:t>
      </w:r>
    </w:p>
    <w:p w:rsidR="00C53C06" w:rsidRDefault="00C53C06">
      <w:pPr>
        <w:pStyle w:val="point"/>
      </w:pPr>
      <w:r>
        <w:t>3. Постановление Совета Министров Республики Беларусь от 16 июля 1993 г. № 468 «О материальном обеспечении воспитанников интернатных учреждений и родительской плате за содержание в них детей» (СП Республики Беларусь, 1993 г., № 20, ст. 392).</w:t>
      </w:r>
    </w:p>
    <w:p w:rsidR="00C53C06" w:rsidRDefault="00C53C06">
      <w:pPr>
        <w:pStyle w:val="point"/>
      </w:pPr>
      <w:r>
        <w:t>4. Постановление Кабинета Министров Республики Беларусь от 24 августа 1995 г. № 463 «О внесении изменений в постановление Совета Министров Республики Беларусь от 22 февраля 1993 г. № 89» (Собрание указов Президента и постановлений Кабинета Министров Республики Беларусь, 1995 г., № 24, ст. 594).</w:t>
      </w:r>
    </w:p>
    <w:p w:rsidR="00C53C06" w:rsidRDefault="00C53C06">
      <w:pPr>
        <w:pStyle w:val="point"/>
      </w:pPr>
      <w:r>
        <w:t>5. Постановление Кабинета Министров Республики Беларусь от 13 декабря 1995 г. № 679 «О внесении изменения в постановление Совета Министров Республики Беларусь от 22 февраля 1993 г. № 89» (Собрание указов Президента и постановлений Кабинета Министров Республики Беларусь, 1995 г., № 35, ст. 854).</w:t>
      </w:r>
    </w:p>
    <w:p w:rsidR="00C53C06" w:rsidRDefault="00C53C06">
      <w:pPr>
        <w:pStyle w:val="point"/>
      </w:pPr>
      <w:r>
        <w:t>6. Постановление Кабинета Министров Республики Беларусь от 7 февраля 1996 г. № 83 «О возмещении расходов на содержание детей, находящихся на государственном обеспечении» (Собрание указов Президента и постановлений Кабинета Министров Республики Беларусь, 1996 г., № 4, ст. 100).</w:t>
      </w:r>
    </w:p>
    <w:p w:rsidR="00C53C06" w:rsidRDefault="00C53C06">
      <w:pPr>
        <w:pStyle w:val="point"/>
      </w:pPr>
      <w:r>
        <w:t>7. Постановление Совета Министров Республики Беларусь от 9 июня 1999 г. № 860 «Об утверждении Положения об участии несовершеннолетних учащихся в сельскохозяйственных работах» (Национальный реестр правовых актов Республики Беларусь, 1999 г., № 47, 5/1020).</w:t>
      </w:r>
    </w:p>
    <w:p w:rsidR="00C53C06" w:rsidRDefault="00C53C06">
      <w:pPr>
        <w:pStyle w:val="point"/>
      </w:pPr>
      <w:r>
        <w:t>8. Постановление Совета Министров Республики Беларусь от 14 января 2000 г. № 44 «О внесении изменения в Положение об участии несовершеннолетних учащихся в сельскохозяйственных работах» (Национальный реестр правовых актов Республики Беларусь, 2000 г., № 8, 5/2431).</w:t>
      </w:r>
    </w:p>
    <w:p w:rsidR="00C53C06" w:rsidRDefault="00C53C06">
      <w:pPr>
        <w:pStyle w:val="point"/>
      </w:pPr>
      <w:r>
        <w:t>9. Постановление Совета Министров Республики Беларусь от 11 октября 2000 г. № 1560 «Об обеспечении бесплатным питанием детей, имеющих тяжелые множественные нарушения развития и обучающихся в центрах коррекционно-развивающего обучения и реабилитации» (Национальный реестр правовых актов Республики Беларусь, 2000 г., № 99, 5/4259).</w:t>
      </w:r>
    </w:p>
    <w:p w:rsidR="00C53C06" w:rsidRDefault="00C53C06">
      <w:pPr>
        <w:pStyle w:val="point"/>
      </w:pPr>
      <w:r>
        <w:t>10. Постановление Совета Министров Республики Беларусь от 29 сентября 2001 г. № 1435 «О внесении дополнений в постановление Совета Министров Республики Беларусь от 22 февраля 1993 г. № 89» (Национальный реестр правовых актов Республики Беларусь, 2001 г., № 95, 5/9129).</w:t>
      </w:r>
    </w:p>
    <w:p w:rsidR="00C53C06" w:rsidRDefault="00C53C06">
      <w:pPr>
        <w:pStyle w:val="point"/>
      </w:pPr>
      <w:r>
        <w:t>11. Постановление Совета Министров Республики Беларусь от 29 октября 2001 г. № 1554 «Об утверждении Положения о Министерстве образования Республики Беларусь» (Национальный реестр правовых актов Республики Беларусь, 2001 г., № 103, 5/9279).</w:t>
      </w:r>
    </w:p>
    <w:p w:rsidR="00C53C06" w:rsidRDefault="00C53C06">
      <w:pPr>
        <w:pStyle w:val="point"/>
      </w:pPr>
      <w:r>
        <w:t>12. Постановление Совета Министров Республики Беларусь от 7 декабря 2001 г. № 1773 «О внесении изменений в постановление Совета Министров Республики Беларусь от 29 октября 2001 г. № 1554» (Национальный реестр правовых актов Республики Беларусь, 2001 г., № 118, 5/9561).</w:t>
      </w:r>
    </w:p>
    <w:p w:rsidR="00C53C06" w:rsidRDefault="00C53C06">
      <w:pPr>
        <w:pStyle w:val="point"/>
      </w:pPr>
      <w:r>
        <w:lastRenderedPageBreak/>
        <w:t>13. Постановление Совета Министров Республики Беларусь от 7 февраля 2002 г. № 169 «О внесении изменений в постановления Совета Министров Республики Беларусь от 22 февраля 1993 г. № 89 и от 1 октября 1998 г. № 1520» (Национальный реестр правовых актов Республики Беларусь, 2002 г., № 21, 5/9933).</w:t>
      </w:r>
    </w:p>
    <w:p w:rsidR="00C53C06" w:rsidRDefault="00C53C06">
      <w:pPr>
        <w:pStyle w:val="point"/>
      </w:pPr>
      <w:r>
        <w:t>14. Постановление Совета Министров Республики Беларусь от 11 июля 2002 г. № 934 «О внесении изменений в некоторые постановления Правительства Республики Беларусь» (Национальный реестр правовых актов Республики Беларусь, 2002 г., № 81, 5/10783).</w:t>
      </w:r>
    </w:p>
    <w:p w:rsidR="00C53C06" w:rsidRDefault="00C53C06">
      <w:pPr>
        <w:pStyle w:val="point"/>
      </w:pPr>
      <w:r>
        <w:t>15. Постановление Совета Министров Республики Беларусь от 29 августа 2002 г. № 1171 «О внесении изменений в постановление Совета Министров Республики Беларусь от 7 июля 1993 г. № 442» (Национальный реестр правовых актов Республики Беларусь, 2002 г., № 100, 5/11050).</w:t>
      </w:r>
    </w:p>
    <w:p w:rsidR="00C53C06" w:rsidRDefault="00C53C06">
      <w:pPr>
        <w:pStyle w:val="point"/>
      </w:pPr>
      <w:r>
        <w:t>16. Постановление Совета Министров Республики Беларусь от 2 октября 2002 г. № 1357 «О внесении изменений и дополнения в постановление Совета Министров Республики Беларусь от 22 февраля 1993 г. № 89» (Национальный реестр правовых актов Республики Беларусь, 2002 г., № 112, 5/11234).</w:t>
      </w:r>
    </w:p>
    <w:p w:rsidR="00C53C06" w:rsidRDefault="00C53C06">
      <w:pPr>
        <w:pStyle w:val="point"/>
      </w:pPr>
      <w:r>
        <w:t>17. Постановление Совета Министров Республики Беларусь от 1 декабря 2003 г. № 1574 «О внесении изменений и дополнений в Положение о Министерстве образования Республики Беларусь» (Национальный реестр правовых актов Республики Беларусь, 2003 г., № 135, 5/13466).</w:t>
      </w:r>
    </w:p>
    <w:p w:rsidR="00C53C06" w:rsidRDefault="00C53C06">
      <w:pPr>
        <w:pStyle w:val="point"/>
      </w:pPr>
      <w:r>
        <w:t>18. Подпункт 2.4 пункта 2 постановления Совета Министров Республики Беларусь от 17 марта 2004 г. № 303 «О некоторых мерах по реализации Указа Президента Республики Беларусь от 12 февраля 2004 г. № 66, внесении изменений и дополнений в отдельные постановления Совета Министров Республики Беларусь и признании утратившими силу некоторых постановлений Совета Министров Республики Беларусь» (Национальный реестр правовых актов Республики Беларусь, 2004 г., № 53, 5/13967).</w:t>
      </w:r>
    </w:p>
    <w:p w:rsidR="00C53C06" w:rsidRDefault="00C53C06">
      <w:pPr>
        <w:pStyle w:val="point"/>
      </w:pPr>
      <w:r>
        <w:t>19. Постановление Совета Министров Республики Беларусь от 16 апреля 2004 г. № 434 «Об организации бесплатного питания несовершеннолетних детей, постоянно (преимущественно) проживающих на территории радиоактивного загрязнения и обучающихся в общеобразовательных учреждениях, а также несовершеннолетних детей, проживающих на территории, не подвергшейся радиоактивному загрязнению, и обучающихся в общеобразовательных учреждениях на территории радиоактивного загрязнения» (Национальный реестр правовых актов Республики Беларусь, 2004 г., № 69, 5/14116).</w:t>
      </w:r>
    </w:p>
    <w:p w:rsidR="00C53C06" w:rsidRDefault="00C53C06">
      <w:pPr>
        <w:pStyle w:val="point"/>
      </w:pPr>
      <w:r>
        <w:t>20. Постановление Совета Министров Республики Беларусь от 28 апреля 2005 г. № 432 «Об утверждении Положения о порядке планирования, финансирования и контроля подготовки научных работников высшей квалификации» (Национальный реестр правовых актов Республики Беларусь, 2005 г., № 71, 5/15893).</w:t>
      </w:r>
    </w:p>
    <w:p w:rsidR="00C53C06" w:rsidRDefault="00C53C06">
      <w:pPr>
        <w:pStyle w:val="point"/>
      </w:pPr>
      <w:r>
        <w:t>21. Постановление Совета Министров Республики Беларусь от 1 июня 2005 г. № 576 «О внесении изменения и дополнений в Положение о Министерстве образования Республики Беларусь» (Национальный реестр правовых актов Республики Беларусь, 2005 г., № 90, 5/16047).</w:t>
      </w:r>
    </w:p>
    <w:p w:rsidR="00C53C06" w:rsidRDefault="00C53C06">
      <w:pPr>
        <w:pStyle w:val="point"/>
      </w:pPr>
      <w:r>
        <w:t>22. Пункт 2 постановления Совета Министров Республики Беларусь от 5 августа 2005 г. № 872 «О внесении изменения и дополнений в некоторые постановления Совета Министров Республики Беларусь» (Национальный реестр правовых актов Республики Беларусь, 2005 г., № 125, 5/16370).</w:t>
      </w:r>
    </w:p>
    <w:p w:rsidR="00C53C06" w:rsidRDefault="00C53C06">
      <w:pPr>
        <w:pStyle w:val="point"/>
      </w:pPr>
      <w:r>
        <w:t>23. Постановление Совета Министров Республики Беларусь от 3 сентября 2005 г. № 982 «О внесении дополнения в постановление Совета Министров Республики Беларусь от 29 октября 2001 г. № 1554 и признании утратившими силу некоторых постановлений Совета Министров Республики Беларусь по вопросам стимулирования труда молодых ученых» (Национальный реестр правовых актов Республики Беларусь, 2005 г., № 140, 5/16482).</w:t>
      </w:r>
    </w:p>
    <w:p w:rsidR="00C53C06" w:rsidRDefault="00C53C06">
      <w:pPr>
        <w:pStyle w:val="point"/>
      </w:pPr>
      <w:r>
        <w:t>24. Постановление Совета Министров Республики Беларусь от 20 сентября 2005 г. № 1043 «О внесении изменений в постановление Совета Министров Республики Беларусь от 16 июля 1993 г. № 468» (Национальный реестр правовых актов Республики Беларусь, 2005 г., № 154, 5/16541).</w:t>
      </w:r>
    </w:p>
    <w:p w:rsidR="00C53C06" w:rsidRDefault="00C53C06">
      <w:pPr>
        <w:pStyle w:val="point"/>
      </w:pPr>
      <w:r>
        <w:lastRenderedPageBreak/>
        <w:t>25. Пункт 1 постановления Совета Министров Республики Беларусь от 30 марта 2006 г. № 429 «О внесении дополнений и изменений в некоторые постановления Совета Министров Республики Беларусь по вопросам приема в учреждения, обеспечивающие получение высшего и среднего специального образования» (Национальный реестр правовых актов Республики Беларусь, 2006 г., № 55, 5/22120).</w:t>
      </w:r>
    </w:p>
    <w:p w:rsidR="00C53C06" w:rsidRDefault="00C53C06">
      <w:pPr>
        <w:pStyle w:val="point"/>
      </w:pPr>
      <w:r>
        <w:t>26. Пункт 1 постановления Совета Министров Республики Беларусь от 31 июля 2006 г. № 976 «Вопросы Министерства образования Республики Беларусь» (Национальный реестр правовых актов Республики Беларусь, 2006 г., № 129, 5/22700).</w:t>
      </w:r>
    </w:p>
    <w:p w:rsidR="00C53C06" w:rsidRDefault="00C53C06">
      <w:pPr>
        <w:pStyle w:val="point"/>
      </w:pPr>
      <w:r>
        <w:t>27. Постановление Совета Министров Республики Беларусь от 9 августа 2006 г. № 1024 «О некоторых вопросах организации деятельности учебного центра подготовки, повышения квалификации и переподготовки кадров «Высшая школа тренеров» учреждения образования «Белорусский государственный университет физической культуры» (Национальный реестр правовых актов Республики Беларусь, 2006 г., № 130, 5/22733).</w:t>
      </w:r>
    </w:p>
    <w:p w:rsidR="00C53C06" w:rsidRDefault="00C53C06">
      <w:pPr>
        <w:pStyle w:val="point"/>
      </w:pPr>
      <w:r>
        <w:t>28. Постановление Совета Министров Республики Беларусь от 12 октября 2006 г. № 1340 «О порядке разработки и утверждения образовательных стандартов общего среднего образования» (Национальный реестр правовых актов Республики Беларусь,</w:t>
      </w:r>
      <w:r>
        <w:rPr>
          <w:i/>
          <w:iCs/>
        </w:rPr>
        <w:t xml:space="preserve"> </w:t>
      </w:r>
      <w:r>
        <w:t>2006 г., № 168, 5/23209).</w:t>
      </w:r>
    </w:p>
    <w:p w:rsidR="00C53C06" w:rsidRDefault="00C53C06">
      <w:pPr>
        <w:pStyle w:val="point"/>
      </w:pPr>
      <w:r>
        <w:t>29. Постановление Совета Министров Республики Беларусь от 14 октября 2006 г. № 1343 «Об образцах документов об общем базовом и общем среднем образовании и внесении дополнения в Положение о Министерстве образования Республики Беларусь» (Национальный реестр правовых актов Республики Беларусь, 2006 г., № 170, 5/23225).</w:t>
      </w:r>
    </w:p>
    <w:p w:rsidR="00C53C06" w:rsidRDefault="00C53C06">
      <w:pPr>
        <w:pStyle w:val="point"/>
      </w:pPr>
      <w:r>
        <w:t>30. Постановление Совета Министров Республики Беларусь от 17 октября 2006 г. № 1366 «О порядке утверждения положений об учебно-опытных участках (хозяйствах), производственных (учебно-производственных) мастерских и комбинатах, других учебно-производственных объектах, обеспечивающих реализацию задач общеобразовательного учреждения» (Национальный реестр правовых актов Республики Беларусь, 2006 г., № 170, 5/23239).</w:t>
      </w:r>
    </w:p>
    <w:p w:rsidR="00C53C06" w:rsidRDefault="00C53C06">
      <w:pPr>
        <w:pStyle w:val="point"/>
      </w:pPr>
      <w:r>
        <w:t>31. Постановление Совета Министров Республики Беларусь от 4 ноября 2006 г. № 1468 «Об утверждении Положения о порядке обучения и воспитания учащихся и воспитанников, находящихся в санаторно-курортных или оздоровительных организациях, и признании утратившими силу некоторых постановлений Правительства Республики Беларусь» (Национальный реестр правовых актов Республики Беларусь, 2006 г., № 186, 5/24168).</w:t>
      </w:r>
    </w:p>
    <w:p w:rsidR="00C53C06" w:rsidRDefault="00C53C06">
      <w:pPr>
        <w:pStyle w:val="point"/>
      </w:pPr>
      <w:r>
        <w:t>32. Постановление Совета Министров Республики Беларусь от 9 ноября 2006 г. № 1502 «Об утверждении Положения о золотой, серебряной медалях «За отличные успехи в учебной деятельности» и похвальном листе «За особые успехи в изучении отдельных предметов» (Национальный реестр правовых актов Республики Беларусь, 2006 г., № 187, 5/24198).</w:t>
      </w:r>
    </w:p>
    <w:p w:rsidR="00C53C06" w:rsidRDefault="00C53C06">
      <w:pPr>
        <w:pStyle w:val="point"/>
      </w:pPr>
      <w:r>
        <w:t>33. Подпункт 3.4 пункта 3 постановления Совета Министров Республики Беларусь от 7 декабря 2006 г. № 1632 «О мерах по реализации Указа Президента Республики Беларусь от 25 августа 2006 г. № 529» (Национальный реестр правовых актов Республики Беларусь, 2006 г., № 207, 5/24361).</w:t>
      </w:r>
    </w:p>
    <w:p w:rsidR="00C53C06" w:rsidRDefault="00C53C06">
      <w:pPr>
        <w:pStyle w:val="point"/>
      </w:pPr>
      <w:r>
        <w:t>34. Постановление Совета Министров Республики Беларусь от 30 декабря 2006 г. № 1778 «О внесении дополнений в Положение о производственной практике студентов высших учебных заведений Республики Беларусь и некоторых вопросах подготовки, переподготовки и повышения квалификации специалистов по внешнеэкономической деятельности» (Национальный реестр правовых актов Республики Беларусь, 2007 г., № 6, 5/24491).</w:t>
      </w:r>
    </w:p>
    <w:p w:rsidR="00C53C06" w:rsidRDefault="00C53C06">
      <w:pPr>
        <w:pStyle w:val="point"/>
      </w:pPr>
      <w:r>
        <w:t>35. Подпункт 1.1 пункта 1 постановления Совета Министров Республики Беларусь от 19 января 2007 г. № 68 «О внесении изменений и дополнения в некоторые постановления Совета Министров Республики Беларусь и признании утратившим силу постановления Совета Министров Республики Беларусь от 10 мая 1993 г. № 304» (Национальный реестр правовых актов Республики Беларусь, 2007 г., № 19, 5/24587).</w:t>
      </w:r>
    </w:p>
    <w:p w:rsidR="00C53C06" w:rsidRDefault="00C53C06">
      <w:pPr>
        <w:pStyle w:val="point"/>
      </w:pPr>
      <w:r>
        <w:t xml:space="preserve">36. Пункты 6 и 7 постановления Совета Министров Республики Беларусь от 3 апреля 2007 г. № 433 «О денежных нормах расходов на питание в общеобразовательных учреждениях, учреждениях, обеспечивающих получение дошкольного, специального и </w:t>
      </w:r>
      <w:r>
        <w:lastRenderedPageBreak/>
        <w:t>профессионально-технического образования, учреждении образования «Национальный детский образовательно-оздоровительный центр «Зубренок», об изменении и признании утратившими силу некоторых постановлений Правительства Республики Беларусь» (Национальный реестр правовых актов Республики Беларусь, 2007 г., № 83, 5/24994).</w:t>
      </w:r>
    </w:p>
    <w:p w:rsidR="00C53C06" w:rsidRDefault="00C53C06">
      <w:pPr>
        <w:pStyle w:val="point"/>
      </w:pPr>
      <w:r>
        <w:t>37. Подпункт 2.3 пункта 2 постановления Совета Министров Республики Беларусь от 31 мая 2007 г. № 729 «О мерах по реализации Директивы Президента Республики Беларусь от 27 декабря 2006 г. № 2» (Национальный реестр правовых актов Республики Беларусь, 2007 г., № 136, 5/25327).</w:t>
      </w:r>
    </w:p>
    <w:p w:rsidR="00C53C06" w:rsidRDefault="00C53C06">
      <w:pPr>
        <w:pStyle w:val="point"/>
      </w:pPr>
      <w:r>
        <w:t>38. Подпункты 1.1 и 1.2 пункта 1 постановления Совета Министров Республики Беларусь от 4 октября 2007 г. № 1264 «Об изменении и признании утратившими силу некоторых постановлений Совета Министров Республики Беларусь по вопросам бесплатного питания обучающихся, проживающих на территории радиоактивного загрязнения» (Национальный реестр правовых актов Республики Беларусь, 2007 г., № 240, 5/25894).</w:t>
      </w:r>
    </w:p>
    <w:p w:rsidR="00C53C06" w:rsidRDefault="00C53C06">
      <w:pPr>
        <w:pStyle w:val="point"/>
      </w:pPr>
      <w:r>
        <w:t>39. Постановление Совета Министров Республики Беларусь от 8 октября 2007 г. № 1270 «О внесении дополнений и изменений в постановление Совета Министров Республики Беларусь от 28 апреля 2005 г. № 432» (Национальный реестр правовых актов Республики Беларусь, 2007 г., № 248, 5/25905).</w:t>
      </w:r>
    </w:p>
    <w:p w:rsidR="00C53C06" w:rsidRDefault="00C53C06">
      <w:pPr>
        <w:pStyle w:val="point"/>
      </w:pPr>
      <w:r>
        <w:t>40. Постановление Совета Министров Республики Беларусь от 6 декабря 2007 г. № 1675 «О внесении изменения в Положение о Министерстве образования Республики Беларусь» (Национальный реестр правовых актов Республики Беларусь, 2007 г., № 300, 5/26313).</w:t>
      </w:r>
    </w:p>
    <w:p w:rsidR="00C53C06" w:rsidRDefault="00C53C06">
      <w:pPr>
        <w:pStyle w:val="point"/>
      </w:pPr>
      <w:r>
        <w:t>41. Подпункт 1.38 пункта 1 постановления Совета Министров Республики Беларусь от 10 января 2008 г. № 21 «О внесении изменений, дополнений и признании утратившими силу некоторых постановлений Совета Министров Республики Беларусь по вопросам деятельности органов пограничной службы» (Национальный реестр правовых актов Республики Беларусь, 2008 г., № 15, 5/26598).</w:t>
      </w:r>
    </w:p>
    <w:p w:rsidR="00C53C06" w:rsidRDefault="00C53C06">
      <w:pPr>
        <w:pStyle w:val="point"/>
      </w:pPr>
      <w:r>
        <w:t>42. Постановление Совета Министров Республики Беларусь от 18 января 2008 г. № 64 «Об утверждении перечня наиболее сложных специальностей, срок обучения по которым может увеличиваться не более чем на один год» (Национальный реестр правовых актов Республики Беларусь, 2008 г., № 27, 5/26650).</w:t>
      </w:r>
    </w:p>
    <w:p w:rsidR="00C53C06" w:rsidRDefault="00C53C06">
      <w:pPr>
        <w:pStyle w:val="point"/>
      </w:pPr>
      <w:r>
        <w:t>43. Постановление Совета Министров Республики Беларусь от 18 января 2008 г. № 67 «О внесении изменений и дополнений в Положение о Министерстве образования Республики Беларусь» (Национальный реестр правовых актов Республики Беларусь, 2008 г., № 27, 5/26652).</w:t>
      </w:r>
    </w:p>
    <w:p w:rsidR="00C53C06" w:rsidRDefault="00C53C06">
      <w:pPr>
        <w:pStyle w:val="point"/>
      </w:pPr>
      <w:r>
        <w:t>44. Подпункт 1.1 пункта 1 постановления Совета Министров Республики Беларусь от 3 марта 2008 г. № 322 «О внесении изменений и дополнений в некоторые постановления Совета Министров Республики Беларусь по вопросам страхования» (Национальный реестр правовых актов Республики Беларусь, 2008 г., № 57, 5/27263).</w:t>
      </w:r>
    </w:p>
    <w:p w:rsidR="00C53C06" w:rsidRDefault="00C53C06">
      <w:pPr>
        <w:pStyle w:val="point"/>
      </w:pPr>
      <w:r>
        <w:t>45. Подпункт 1.1 пункта 1 постановления Совета Министров Республики Беларусь от 21 августа 2008 г. № 1208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2008 г., № 209, 5/28206).</w:t>
      </w:r>
    </w:p>
    <w:p w:rsidR="00C53C06" w:rsidRDefault="00C53C06">
      <w:pPr>
        <w:pStyle w:val="point"/>
      </w:pPr>
      <w:r>
        <w:t>46. Подпункты 1.8, 1.10 и 1.11 пункта 1 постановления Совета Министров Республики Беларусь от 15 октября 2008 г. № 1532 «О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Правительства Республики Беларусь» (Национальный реестр правовых актов Республики Беларусь, 2008 г., № 252, 5/28549).</w:t>
      </w:r>
    </w:p>
    <w:p w:rsidR="00C53C06" w:rsidRDefault="00C53C06">
      <w:pPr>
        <w:pStyle w:val="point"/>
      </w:pPr>
      <w:r>
        <w:t>47. Постановление Совета Министров Республики Беларусь от 23 ноября 2008 г. № 1769 «О внесении изменений в постановление Совета Министров Республики Беларусь от 22 февраля 1993 г. № 89» (Национальный реестр правовых актов Республики Беларусь, 2008 г., № 287, 5/28786).</w:t>
      </w:r>
    </w:p>
    <w:p w:rsidR="00C53C06" w:rsidRDefault="00C53C06">
      <w:pPr>
        <w:pStyle w:val="point"/>
      </w:pPr>
      <w:r>
        <w:t xml:space="preserve">48. Подпункт 1.4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w:t>
      </w:r>
      <w:r>
        <w:lastRenderedPageBreak/>
        <w:t>населения Республики Беларусь» (Национальный реестр правовых актов Республики Беларусь, 2009 г., № 14, 5/29066).</w:t>
      </w:r>
    </w:p>
    <w:p w:rsidR="00C53C06" w:rsidRDefault="00C53C06">
      <w:pPr>
        <w:pStyle w:val="point"/>
      </w:pPr>
      <w:r>
        <w:t>49. Постановление Совета Министров Республики Беларусь от 8 января 2009 г. № 8 «Об утверждении комплекса мер по закреплению квалифицированных кадров на селе» (Национальный реестр правовых актов Республики Беларусь, 2009 г., № 16, 5/29114).</w:t>
      </w:r>
    </w:p>
    <w:p w:rsidR="00C53C06" w:rsidRDefault="00C53C06">
      <w:pPr>
        <w:pStyle w:val="point"/>
      </w:pPr>
      <w:r>
        <w:t>50. Постановление Совета Министров Республики Беларусь от 9 февраля 2009 г. № 169 «О внесении дополнений и изменений в постановление Совета Министров Республики Беларусь от 28 апреля 2005 г. № 432» (Национальный реестр правовых актов Республики Беларусь, 2009 г., № 42, 5/29278).</w:t>
      </w:r>
    </w:p>
    <w:p w:rsidR="00C53C06" w:rsidRDefault="00C53C06">
      <w:pPr>
        <w:pStyle w:val="point"/>
      </w:pPr>
      <w:r>
        <w:t>51. Подпункт 1.12 пункта 1 постановления Совета Министров Республики Беларусь от 10 февраля 2009 г. № 183 «О внесении изменений и дополнений в постановления Совета Министров Республики Беларусь по вопросам бюджетных отношений и признании утратившим силу постановления Совета Министров Республики Беларусь от 13 марта 2001 г. № 332» (Национальный реестр правовых актов Республики Беларусь, 2009 г., № 44, 5/29298).</w:t>
      </w:r>
    </w:p>
    <w:p w:rsidR="00C53C06" w:rsidRDefault="00C53C06">
      <w:pPr>
        <w:pStyle w:val="point"/>
      </w:pPr>
      <w:r>
        <w:t>52. Постановление Совета Министров Республики Беларусь от 19 мая 2009 г. № 648 «О внесении дополнений в постановление Совета Министров Республики Беларусь от 29 октября 2001 г. № 1554» (Национальный реестр правовых актов Республики Беларусь, 2009 г., № 131, 5/29782).</w:t>
      </w:r>
    </w:p>
    <w:p w:rsidR="00C53C06" w:rsidRDefault="00C53C06">
      <w:pPr>
        <w:pStyle w:val="point"/>
      </w:pPr>
      <w:r>
        <w:t>53. Постановление Совета Министров Республики Беларусь от 27 мая 2009 г. № 681 «О внесении дополнений в постановление Совета Министров Республики Беларусь от 18 января 2008 г. № 64» (Национальный реестр правовых актов Республики Беларусь, 2009 г., № 134, 5/29815).</w:t>
      </w:r>
    </w:p>
    <w:p w:rsidR="00C53C06" w:rsidRDefault="00C53C06">
      <w:pPr>
        <w:pStyle w:val="point"/>
      </w:pPr>
      <w:r>
        <w:t>54. Подпункт 3.6 пункта 3 постановления Совета Министров Республики Беларусь от 10 июля 2009 г. № 918 «О стоимости бесплатного трехразового горячего питания, размере денежной компенсации и суточных для граждан, работающих на территории радиоактивного загрязнения в зоне эвакуации (отчуждения), изменениях, дополнениях и признании утратившими силу отдельных постановлений Правительства Республики Беларусь» (Национальный реестр правовых актов Республики Беларусь, 2009 г., № 171, 5/30157).</w:t>
      </w:r>
    </w:p>
    <w:p w:rsidR="00C53C06" w:rsidRDefault="00C53C06">
      <w:pPr>
        <w:pStyle w:val="point"/>
      </w:pPr>
      <w:r>
        <w:t>55. Подпункты 1.5 и 1.11, 1.12 пункта 1 постановления Совета Министров Республики Беларусь от 26 февраля 2010 г. № 285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2010 г., № 66, 5/31369).</w:t>
      </w:r>
    </w:p>
    <w:p w:rsidR="00C53C06" w:rsidRDefault="00C53C06">
      <w:pPr>
        <w:pStyle w:val="point"/>
      </w:pPr>
      <w:r>
        <w:t>56. Постановление Совета Министров Республики Беларусь от 5 апреля 2010 г. № 508 «О порядке и условиях обеспечения учащихся местами в интернатах при общеобразовательных учреждениях» (Национальный реестр правовых актов Республики Беларусь, 2010 г., № 84, 5/31596).</w:t>
      </w:r>
    </w:p>
    <w:p w:rsidR="00C53C06" w:rsidRDefault="00C53C06">
      <w:pPr>
        <w:pStyle w:val="point"/>
      </w:pPr>
      <w:r>
        <w:t>57. Подпункт 1.20 пункта 1 постановления Совета Министров Республики Беларусь от 28 апреля 2010 г. № 640 «О внесении изменений и дополнений в некоторые постановления Совета Министров Республики Беларусь по вопросам контрольной (надзорной) деятельности и признании утратившими силу некоторых постановлений Правительства Республики Беларусь» (Национальный реестр правовых актов Республики Беларусь, 2010 г., № 118, 5/31768).</w:t>
      </w:r>
    </w:p>
    <w:p w:rsidR="00C53C06" w:rsidRDefault="00C53C06">
      <w:pPr>
        <w:pStyle w:val="point"/>
      </w:pPr>
      <w:r>
        <w:t>58. Подпункт 1.1 пункта 1 постановления Совета Министров Республики Беларусь от 25 июня 2010 г. № 970 «О внесении изменений и дополнений в некоторые постановления Правительства Республики Беларусь и признании утратившими силу отдельных постановлений Правительства Республики Беларусь» (Национальный реестр правовых актов Республики Беларусь, 2010 г., № 159, 5/32094).</w:t>
      </w:r>
    </w:p>
    <w:p w:rsidR="00C53C06" w:rsidRDefault="00C53C06">
      <w:pPr>
        <w:pStyle w:val="point"/>
      </w:pPr>
      <w:r>
        <w:t>59. Подпункт 2.3 пункта 2 постановления Совета Министров Республики Беларусь от 12 августа 2010 г. № 1196 «О некоторых вопросах регулирования научной, научно-технической и инновационной деятельности» (Национальный реестр правовых актов Республики Беларусь, 2010 г., № 201, 5/32352).</w:t>
      </w:r>
    </w:p>
    <w:p w:rsidR="00C53C06" w:rsidRDefault="00C53C06">
      <w:pPr>
        <w:pStyle w:val="point"/>
      </w:pPr>
      <w:r>
        <w:t xml:space="preserve">60. Подпункт 1.4 пункта 1 постановления Совета Министров Республики Беларусь от 19 августа 2010 г. № 1213 «О внесении дополнения и изменений в некоторые постановления Совета Министров Республики Беларусь по вопросам контрольной деятельности и </w:t>
      </w:r>
      <w:r>
        <w:lastRenderedPageBreak/>
        <w:t>признании утратившими силу некоторых постановлений Совета Министров Республики Беларусь» (Национальный реестр правовых актов Республики Беларусь, 2010 г., № 210, 5/32368).</w:t>
      </w:r>
    </w:p>
    <w:p w:rsidR="00C53C06" w:rsidRDefault="00C53C06">
      <w:pPr>
        <w:pStyle w:val="point"/>
      </w:pPr>
      <w:r>
        <w:t>61. Подпункт 1.1 пункта 1 постановления Совета Министров Республики Беларусь от 18 ноября 2010 г. № 1700 «О внесении изменений и дополнений в постановления Совета Министров Республики Беларусь от 16 апреля 2004 г. № 434 и от 20 февраля 2008 г. № 234» (Национальный реестр правовых актов Республики Беларусь, 2010 г., № 279, 5/32878).</w:t>
      </w:r>
    </w:p>
    <w:p w:rsidR="00C53C06" w:rsidRDefault="00C53C06">
      <w:pPr>
        <w:pStyle w:val="point"/>
      </w:pPr>
      <w:r>
        <w:t>62. Подпункт 2.16 пункта 2 постановления Совета Министров Республики Беларусь от 5 января 2011 г. № 14 «Об утверждении перечня типов организаций, получающих субсидии, работники которых приравнены по оплате труда к работникам бюджетных организаций, и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2011 г., № 7, 5/33143).</w:t>
      </w:r>
    </w:p>
    <w:p w:rsidR="00C53C06" w:rsidRDefault="00C53C06">
      <w:pPr>
        <w:pStyle w:val="point"/>
      </w:pPr>
      <w:r>
        <w:t>63. Постановление Совета Министров Республики Беларусь от 14 января 2011 г. № 44 «О внесении дополнений в постановление Совета Министров Республики Беларусь от 29 октября 2001 г. № 1554» (Национальный реестр правовых актов Республики Беларусь, 2011 г., № 11, 5/33178).</w:t>
      </w:r>
    </w:p>
    <w:p w:rsidR="00C53C06" w:rsidRDefault="00C53C06">
      <w:pPr>
        <w:pStyle w:val="point"/>
      </w:pPr>
      <w:r>
        <w:t>64. Подпункт 1.1 пункта 1 постановления Совета Министров Республики Беларусь от 4 февраля 2011 г. № 142 «О внесении изменений, дополнений и признании утратившими силу некоторых постановлений Совета Министров Республики Беларусь по вопросам организации питания детей в учреждениях образования» (Национальный реестр правовых актов Республики Беларусь, 2011 г., № 21, 5/33286). </w:t>
      </w:r>
    </w:p>
    <w:p w:rsidR="00E852FE" w:rsidRDefault="00A176BF"/>
    <w:sectPr w:rsidR="00E852FE" w:rsidSect="00C53C06">
      <w:pgSz w:w="11906" w:h="16840"/>
      <w:pgMar w:top="567" w:right="1134" w:bottom="567" w:left="1417" w:header="280" w:footer="0" w:gutter="0"/>
      <w:cols w:space="720"/>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6BF" w:rsidRDefault="00A176BF" w:rsidP="00C53C06">
      <w:r>
        <w:separator/>
      </w:r>
    </w:p>
  </w:endnote>
  <w:endnote w:type="continuationSeparator" w:id="0">
    <w:p w:rsidR="00A176BF" w:rsidRDefault="00A176BF" w:rsidP="00C5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06" w:rsidRDefault="00C53C0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06" w:rsidRDefault="00C53C0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C53C06" w:rsidTr="00C53C06">
      <w:tc>
        <w:tcPr>
          <w:tcW w:w="1800" w:type="dxa"/>
          <w:shd w:val="clear" w:color="auto" w:fill="auto"/>
          <w:vAlign w:val="center"/>
        </w:tcPr>
        <w:p w:rsidR="00C53C06" w:rsidRDefault="00C53C06">
          <w:pPr>
            <w:pStyle w:val="a7"/>
            <w:ind w:firstLine="0"/>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C53C06" w:rsidRDefault="00C53C06">
          <w:pPr>
            <w:pStyle w:val="a7"/>
            <w:ind w:firstLine="0"/>
            <w:rPr>
              <w:i/>
              <w:sz w:val="24"/>
            </w:rPr>
          </w:pPr>
          <w:r>
            <w:rPr>
              <w:i/>
              <w:sz w:val="24"/>
            </w:rPr>
            <w:t>Официальная правовая информация</w:t>
          </w:r>
        </w:p>
        <w:p w:rsidR="00C53C06" w:rsidRDefault="00C53C06">
          <w:pPr>
            <w:pStyle w:val="a7"/>
            <w:ind w:firstLine="0"/>
            <w:rPr>
              <w:i/>
              <w:sz w:val="24"/>
            </w:rPr>
          </w:pPr>
          <w:r>
            <w:rPr>
              <w:i/>
              <w:sz w:val="24"/>
            </w:rPr>
            <w:t>Информационно-поисковая система "ЭТАЛОН", 28.01.2026</w:t>
          </w:r>
        </w:p>
        <w:p w:rsidR="00C53C06" w:rsidRPr="00C53C06" w:rsidRDefault="00C53C06">
          <w:pPr>
            <w:pStyle w:val="a7"/>
            <w:ind w:firstLine="0"/>
            <w:rPr>
              <w:i/>
              <w:sz w:val="24"/>
            </w:rPr>
          </w:pPr>
          <w:r>
            <w:rPr>
              <w:i/>
              <w:sz w:val="24"/>
            </w:rPr>
            <w:t>Национальный центр правовой информации Республики Беларусь</w:t>
          </w:r>
        </w:p>
      </w:tc>
    </w:tr>
  </w:tbl>
  <w:p w:rsidR="00C53C06" w:rsidRDefault="00C53C0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6BF" w:rsidRDefault="00A176BF" w:rsidP="00C53C06">
      <w:r>
        <w:separator/>
      </w:r>
    </w:p>
  </w:footnote>
  <w:footnote w:type="continuationSeparator" w:id="0">
    <w:p w:rsidR="00A176BF" w:rsidRDefault="00A176BF" w:rsidP="00C53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06" w:rsidRDefault="00C53C06" w:rsidP="0051519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53C06" w:rsidRDefault="00C53C0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06" w:rsidRPr="00C53C06" w:rsidRDefault="00C53C06" w:rsidP="00515194">
    <w:pPr>
      <w:pStyle w:val="a5"/>
      <w:framePr w:wrap="around" w:vAnchor="text" w:hAnchor="margin" w:xAlign="center" w:y="1"/>
      <w:rPr>
        <w:rStyle w:val="a9"/>
        <w:sz w:val="24"/>
      </w:rPr>
    </w:pPr>
    <w:r w:rsidRPr="00C53C06">
      <w:rPr>
        <w:rStyle w:val="a9"/>
        <w:sz w:val="24"/>
      </w:rPr>
      <w:fldChar w:fldCharType="begin"/>
    </w:r>
    <w:r w:rsidRPr="00C53C06">
      <w:rPr>
        <w:rStyle w:val="a9"/>
        <w:sz w:val="24"/>
      </w:rPr>
      <w:instrText xml:space="preserve">PAGE  </w:instrText>
    </w:r>
    <w:r w:rsidRPr="00C53C06">
      <w:rPr>
        <w:rStyle w:val="a9"/>
        <w:sz w:val="24"/>
      </w:rPr>
      <w:fldChar w:fldCharType="separate"/>
    </w:r>
    <w:r>
      <w:rPr>
        <w:rStyle w:val="a9"/>
        <w:noProof/>
        <w:sz w:val="24"/>
      </w:rPr>
      <w:t>2</w:t>
    </w:r>
    <w:r w:rsidRPr="00C53C06">
      <w:rPr>
        <w:rStyle w:val="a9"/>
        <w:sz w:val="24"/>
      </w:rPr>
      <w:fldChar w:fldCharType="end"/>
    </w:r>
  </w:p>
  <w:p w:rsidR="00C53C06" w:rsidRPr="00C53C06" w:rsidRDefault="00C53C06">
    <w:pPr>
      <w:pStyle w:val="a5"/>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06" w:rsidRDefault="00C53C0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C06"/>
    <w:rsid w:val="000410CC"/>
    <w:rsid w:val="000679B5"/>
    <w:rsid w:val="0013694E"/>
    <w:rsid w:val="003C6681"/>
    <w:rsid w:val="00432DBC"/>
    <w:rsid w:val="004447F3"/>
    <w:rsid w:val="0046312F"/>
    <w:rsid w:val="007E69C9"/>
    <w:rsid w:val="00A176BF"/>
    <w:rsid w:val="00AF3500"/>
    <w:rsid w:val="00C53C06"/>
    <w:rsid w:val="00E02C92"/>
    <w:rsid w:val="00F16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7F5C7A-6E5C-4125-95B0-437BADBD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30"/>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3C06"/>
    <w:rPr>
      <w:color w:val="154C94"/>
      <w:u w:val="single"/>
    </w:rPr>
  </w:style>
  <w:style w:type="character" w:styleId="a4">
    <w:name w:val="FollowedHyperlink"/>
    <w:basedOn w:val="a0"/>
    <w:uiPriority w:val="99"/>
    <w:semiHidden/>
    <w:unhideWhenUsed/>
    <w:rsid w:val="00C53C06"/>
    <w:rPr>
      <w:color w:val="154C94"/>
      <w:u w:val="single"/>
    </w:rPr>
  </w:style>
  <w:style w:type="paragraph" w:customStyle="1" w:styleId="article">
    <w:name w:val="article"/>
    <w:basedOn w:val="a"/>
    <w:rsid w:val="00C53C06"/>
    <w:pPr>
      <w:spacing w:before="240" w:after="240"/>
      <w:ind w:left="1922" w:hanging="1355"/>
      <w:jc w:val="left"/>
    </w:pPr>
    <w:rPr>
      <w:rFonts w:eastAsia="Times New Roman"/>
      <w:b/>
      <w:bCs/>
      <w:sz w:val="24"/>
      <w:szCs w:val="24"/>
      <w:lang w:eastAsia="ru-RU"/>
    </w:rPr>
  </w:style>
  <w:style w:type="paragraph" w:customStyle="1" w:styleId="title">
    <w:name w:val="title"/>
    <w:basedOn w:val="a"/>
    <w:rsid w:val="00C53C06"/>
    <w:pPr>
      <w:spacing w:before="240" w:after="240"/>
      <w:ind w:right="2268" w:firstLine="0"/>
      <w:jc w:val="left"/>
    </w:pPr>
    <w:rPr>
      <w:rFonts w:eastAsia="Times New Roman"/>
      <w:b/>
      <w:bCs/>
      <w:sz w:val="28"/>
      <w:szCs w:val="28"/>
      <w:lang w:eastAsia="ru-RU"/>
    </w:rPr>
  </w:style>
  <w:style w:type="paragraph" w:customStyle="1" w:styleId="titlencpi">
    <w:name w:val="titlencpi"/>
    <w:basedOn w:val="a"/>
    <w:rsid w:val="00C53C06"/>
    <w:pPr>
      <w:spacing w:before="240" w:after="240"/>
      <w:ind w:right="2268" w:firstLine="0"/>
      <w:jc w:val="left"/>
    </w:pPr>
    <w:rPr>
      <w:rFonts w:eastAsia="Times New Roman"/>
      <w:b/>
      <w:bCs/>
      <w:sz w:val="28"/>
      <w:szCs w:val="28"/>
      <w:lang w:eastAsia="ru-RU"/>
    </w:rPr>
  </w:style>
  <w:style w:type="paragraph" w:customStyle="1" w:styleId="aspaper">
    <w:name w:val="aspaper"/>
    <w:basedOn w:val="a"/>
    <w:rsid w:val="00C53C06"/>
    <w:pPr>
      <w:ind w:firstLine="0"/>
      <w:jc w:val="center"/>
    </w:pPr>
    <w:rPr>
      <w:rFonts w:eastAsiaTheme="minorEastAsia"/>
      <w:b/>
      <w:bCs/>
      <w:color w:val="FF0000"/>
      <w:sz w:val="24"/>
      <w:szCs w:val="24"/>
      <w:lang w:eastAsia="ru-RU"/>
    </w:rPr>
  </w:style>
  <w:style w:type="paragraph" w:customStyle="1" w:styleId="chapter">
    <w:name w:val="chapter"/>
    <w:basedOn w:val="a"/>
    <w:rsid w:val="00C53C06"/>
    <w:pPr>
      <w:spacing w:before="240" w:after="240"/>
      <w:ind w:firstLine="0"/>
      <w:jc w:val="center"/>
    </w:pPr>
    <w:rPr>
      <w:rFonts w:eastAsiaTheme="minorEastAsia"/>
      <w:b/>
      <w:bCs/>
      <w:caps/>
      <w:sz w:val="24"/>
      <w:szCs w:val="24"/>
      <w:lang w:eastAsia="ru-RU"/>
    </w:rPr>
  </w:style>
  <w:style w:type="paragraph" w:customStyle="1" w:styleId="titleg">
    <w:name w:val="titleg"/>
    <w:basedOn w:val="a"/>
    <w:rsid w:val="00C53C06"/>
    <w:pPr>
      <w:ind w:firstLine="0"/>
      <w:jc w:val="center"/>
    </w:pPr>
    <w:rPr>
      <w:rFonts w:eastAsiaTheme="minorEastAsia"/>
      <w:b/>
      <w:bCs/>
      <w:sz w:val="24"/>
      <w:szCs w:val="24"/>
      <w:lang w:eastAsia="ru-RU"/>
    </w:rPr>
  </w:style>
  <w:style w:type="paragraph" w:customStyle="1" w:styleId="titlepr">
    <w:name w:val="titlepr"/>
    <w:basedOn w:val="a"/>
    <w:rsid w:val="00C53C06"/>
    <w:pPr>
      <w:ind w:firstLine="0"/>
      <w:jc w:val="center"/>
    </w:pPr>
    <w:rPr>
      <w:rFonts w:eastAsiaTheme="minorEastAsia"/>
      <w:b/>
      <w:bCs/>
      <w:sz w:val="24"/>
      <w:szCs w:val="24"/>
      <w:lang w:eastAsia="ru-RU"/>
    </w:rPr>
  </w:style>
  <w:style w:type="paragraph" w:customStyle="1" w:styleId="agree">
    <w:name w:val="agree"/>
    <w:basedOn w:val="a"/>
    <w:rsid w:val="00C53C06"/>
    <w:pPr>
      <w:spacing w:after="28"/>
      <w:ind w:firstLine="0"/>
      <w:jc w:val="left"/>
    </w:pPr>
    <w:rPr>
      <w:rFonts w:eastAsiaTheme="minorEastAsia"/>
      <w:sz w:val="22"/>
      <w:lang w:eastAsia="ru-RU"/>
    </w:rPr>
  </w:style>
  <w:style w:type="paragraph" w:customStyle="1" w:styleId="razdel">
    <w:name w:val="razdel"/>
    <w:basedOn w:val="a"/>
    <w:rsid w:val="00C53C06"/>
    <w:pPr>
      <w:ind w:firstLine="567"/>
      <w:jc w:val="center"/>
    </w:pPr>
    <w:rPr>
      <w:rFonts w:eastAsiaTheme="minorEastAsia"/>
      <w:b/>
      <w:bCs/>
      <w:caps/>
      <w:sz w:val="32"/>
      <w:szCs w:val="32"/>
      <w:lang w:eastAsia="ru-RU"/>
    </w:rPr>
  </w:style>
  <w:style w:type="paragraph" w:customStyle="1" w:styleId="podrazdel">
    <w:name w:val="podrazdel"/>
    <w:basedOn w:val="a"/>
    <w:rsid w:val="00C53C06"/>
    <w:pPr>
      <w:ind w:firstLine="0"/>
      <w:jc w:val="center"/>
    </w:pPr>
    <w:rPr>
      <w:rFonts w:eastAsiaTheme="minorEastAsia"/>
      <w:b/>
      <w:bCs/>
      <w:caps/>
      <w:sz w:val="24"/>
      <w:szCs w:val="24"/>
      <w:lang w:eastAsia="ru-RU"/>
    </w:rPr>
  </w:style>
  <w:style w:type="paragraph" w:customStyle="1" w:styleId="titlep">
    <w:name w:val="titlep"/>
    <w:basedOn w:val="a"/>
    <w:rsid w:val="00C53C06"/>
    <w:pPr>
      <w:spacing w:before="240" w:after="240"/>
      <w:ind w:firstLine="0"/>
      <w:jc w:val="center"/>
    </w:pPr>
    <w:rPr>
      <w:rFonts w:eastAsiaTheme="minorEastAsia"/>
      <w:b/>
      <w:bCs/>
      <w:sz w:val="24"/>
      <w:szCs w:val="24"/>
      <w:lang w:eastAsia="ru-RU"/>
    </w:rPr>
  </w:style>
  <w:style w:type="paragraph" w:customStyle="1" w:styleId="onestring">
    <w:name w:val="onestring"/>
    <w:basedOn w:val="a"/>
    <w:rsid w:val="00C53C06"/>
    <w:pPr>
      <w:ind w:firstLine="0"/>
      <w:jc w:val="right"/>
    </w:pPr>
    <w:rPr>
      <w:rFonts w:eastAsiaTheme="minorEastAsia"/>
      <w:sz w:val="22"/>
      <w:lang w:eastAsia="ru-RU"/>
    </w:rPr>
  </w:style>
  <w:style w:type="paragraph" w:customStyle="1" w:styleId="titleu">
    <w:name w:val="titleu"/>
    <w:basedOn w:val="a"/>
    <w:rsid w:val="00C53C06"/>
    <w:pPr>
      <w:spacing w:before="240" w:after="240"/>
      <w:ind w:firstLine="0"/>
      <w:jc w:val="left"/>
    </w:pPr>
    <w:rPr>
      <w:rFonts w:eastAsiaTheme="minorEastAsia"/>
      <w:b/>
      <w:bCs/>
      <w:sz w:val="24"/>
      <w:szCs w:val="24"/>
      <w:lang w:eastAsia="ru-RU"/>
    </w:rPr>
  </w:style>
  <w:style w:type="paragraph" w:customStyle="1" w:styleId="titlek">
    <w:name w:val="titlek"/>
    <w:basedOn w:val="a"/>
    <w:rsid w:val="00C53C06"/>
    <w:pPr>
      <w:spacing w:before="240"/>
      <w:ind w:firstLine="0"/>
      <w:jc w:val="center"/>
    </w:pPr>
    <w:rPr>
      <w:rFonts w:eastAsiaTheme="minorEastAsia"/>
      <w:caps/>
      <w:sz w:val="24"/>
      <w:szCs w:val="24"/>
      <w:lang w:eastAsia="ru-RU"/>
    </w:rPr>
  </w:style>
  <w:style w:type="paragraph" w:customStyle="1" w:styleId="izvlechen">
    <w:name w:val="izvlechen"/>
    <w:basedOn w:val="a"/>
    <w:rsid w:val="00C53C06"/>
    <w:pPr>
      <w:ind w:firstLine="0"/>
      <w:jc w:val="left"/>
    </w:pPr>
    <w:rPr>
      <w:rFonts w:eastAsiaTheme="minorEastAsia"/>
      <w:sz w:val="20"/>
      <w:szCs w:val="20"/>
      <w:lang w:eastAsia="ru-RU"/>
    </w:rPr>
  </w:style>
  <w:style w:type="paragraph" w:customStyle="1" w:styleId="point">
    <w:name w:val="point"/>
    <w:basedOn w:val="a"/>
    <w:rsid w:val="00C53C06"/>
    <w:pPr>
      <w:ind w:firstLine="567"/>
    </w:pPr>
    <w:rPr>
      <w:rFonts w:eastAsiaTheme="minorEastAsia"/>
      <w:sz w:val="24"/>
      <w:szCs w:val="24"/>
      <w:lang w:eastAsia="ru-RU"/>
    </w:rPr>
  </w:style>
  <w:style w:type="paragraph" w:customStyle="1" w:styleId="underpoint">
    <w:name w:val="underpoint"/>
    <w:basedOn w:val="a"/>
    <w:rsid w:val="00C53C06"/>
    <w:pPr>
      <w:ind w:firstLine="567"/>
    </w:pPr>
    <w:rPr>
      <w:rFonts w:eastAsiaTheme="minorEastAsia"/>
      <w:sz w:val="24"/>
      <w:szCs w:val="24"/>
      <w:lang w:eastAsia="ru-RU"/>
    </w:rPr>
  </w:style>
  <w:style w:type="paragraph" w:customStyle="1" w:styleId="signed">
    <w:name w:val="signed"/>
    <w:basedOn w:val="a"/>
    <w:rsid w:val="00C53C06"/>
    <w:pPr>
      <w:ind w:firstLine="567"/>
    </w:pPr>
    <w:rPr>
      <w:rFonts w:eastAsiaTheme="minorEastAsia"/>
      <w:sz w:val="24"/>
      <w:szCs w:val="24"/>
      <w:lang w:eastAsia="ru-RU"/>
    </w:rPr>
  </w:style>
  <w:style w:type="paragraph" w:customStyle="1" w:styleId="odobren">
    <w:name w:val="odobren"/>
    <w:basedOn w:val="a"/>
    <w:rsid w:val="00C53C06"/>
    <w:pPr>
      <w:ind w:firstLine="0"/>
      <w:jc w:val="left"/>
    </w:pPr>
    <w:rPr>
      <w:rFonts w:eastAsiaTheme="minorEastAsia"/>
      <w:sz w:val="22"/>
      <w:lang w:eastAsia="ru-RU"/>
    </w:rPr>
  </w:style>
  <w:style w:type="paragraph" w:customStyle="1" w:styleId="odobren1">
    <w:name w:val="odobren1"/>
    <w:basedOn w:val="a"/>
    <w:rsid w:val="00C53C06"/>
    <w:pPr>
      <w:spacing w:after="120"/>
      <w:ind w:firstLine="0"/>
      <w:jc w:val="left"/>
    </w:pPr>
    <w:rPr>
      <w:rFonts w:eastAsiaTheme="minorEastAsia"/>
      <w:sz w:val="22"/>
      <w:lang w:eastAsia="ru-RU"/>
    </w:rPr>
  </w:style>
  <w:style w:type="paragraph" w:customStyle="1" w:styleId="comment">
    <w:name w:val="comment"/>
    <w:basedOn w:val="a"/>
    <w:rsid w:val="00C53C06"/>
    <w:rPr>
      <w:rFonts w:eastAsiaTheme="minorEastAsia"/>
      <w:sz w:val="20"/>
      <w:szCs w:val="20"/>
      <w:lang w:eastAsia="ru-RU"/>
    </w:rPr>
  </w:style>
  <w:style w:type="paragraph" w:customStyle="1" w:styleId="preamble">
    <w:name w:val="preamble"/>
    <w:basedOn w:val="a"/>
    <w:rsid w:val="00C53C06"/>
    <w:pPr>
      <w:ind w:firstLine="567"/>
    </w:pPr>
    <w:rPr>
      <w:rFonts w:eastAsiaTheme="minorEastAsia"/>
      <w:sz w:val="24"/>
      <w:szCs w:val="24"/>
      <w:lang w:eastAsia="ru-RU"/>
    </w:rPr>
  </w:style>
  <w:style w:type="paragraph" w:customStyle="1" w:styleId="snoski">
    <w:name w:val="snoski"/>
    <w:basedOn w:val="a"/>
    <w:rsid w:val="00C53C06"/>
    <w:pPr>
      <w:ind w:firstLine="567"/>
    </w:pPr>
    <w:rPr>
      <w:rFonts w:eastAsiaTheme="minorEastAsia"/>
      <w:sz w:val="20"/>
      <w:szCs w:val="20"/>
      <w:lang w:eastAsia="ru-RU"/>
    </w:rPr>
  </w:style>
  <w:style w:type="paragraph" w:customStyle="1" w:styleId="snoskiline">
    <w:name w:val="snoskiline"/>
    <w:basedOn w:val="a"/>
    <w:rsid w:val="00C53C06"/>
    <w:pPr>
      <w:ind w:firstLine="0"/>
    </w:pPr>
    <w:rPr>
      <w:rFonts w:eastAsiaTheme="minorEastAsia"/>
      <w:sz w:val="20"/>
      <w:szCs w:val="20"/>
      <w:lang w:eastAsia="ru-RU"/>
    </w:rPr>
  </w:style>
  <w:style w:type="paragraph" w:customStyle="1" w:styleId="paragraph">
    <w:name w:val="paragraph"/>
    <w:basedOn w:val="a"/>
    <w:rsid w:val="00C53C06"/>
    <w:pPr>
      <w:spacing w:before="240" w:after="240"/>
      <w:ind w:firstLine="567"/>
      <w:jc w:val="center"/>
    </w:pPr>
    <w:rPr>
      <w:rFonts w:eastAsiaTheme="minorEastAsia"/>
      <w:b/>
      <w:bCs/>
      <w:sz w:val="24"/>
      <w:szCs w:val="24"/>
      <w:lang w:eastAsia="ru-RU"/>
    </w:rPr>
  </w:style>
  <w:style w:type="paragraph" w:customStyle="1" w:styleId="table10">
    <w:name w:val="table10"/>
    <w:basedOn w:val="a"/>
    <w:rsid w:val="00C53C06"/>
    <w:pPr>
      <w:ind w:firstLine="0"/>
      <w:jc w:val="left"/>
    </w:pPr>
    <w:rPr>
      <w:rFonts w:eastAsiaTheme="minorEastAsia"/>
      <w:sz w:val="20"/>
      <w:szCs w:val="20"/>
      <w:lang w:eastAsia="ru-RU"/>
    </w:rPr>
  </w:style>
  <w:style w:type="paragraph" w:customStyle="1" w:styleId="numnrpa">
    <w:name w:val="numnrpa"/>
    <w:basedOn w:val="a"/>
    <w:rsid w:val="00C53C06"/>
    <w:pPr>
      <w:ind w:firstLine="0"/>
      <w:jc w:val="left"/>
    </w:pPr>
    <w:rPr>
      <w:rFonts w:eastAsiaTheme="minorEastAsia"/>
      <w:sz w:val="36"/>
      <w:szCs w:val="36"/>
      <w:lang w:eastAsia="ru-RU"/>
    </w:rPr>
  </w:style>
  <w:style w:type="paragraph" w:customStyle="1" w:styleId="append">
    <w:name w:val="append"/>
    <w:basedOn w:val="a"/>
    <w:rsid w:val="00C53C06"/>
    <w:pPr>
      <w:ind w:firstLine="0"/>
      <w:jc w:val="left"/>
    </w:pPr>
    <w:rPr>
      <w:rFonts w:eastAsiaTheme="minorEastAsia"/>
      <w:sz w:val="22"/>
      <w:lang w:eastAsia="ru-RU"/>
    </w:rPr>
  </w:style>
  <w:style w:type="paragraph" w:customStyle="1" w:styleId="prinodobren">
    <w:name w:val="prinodobren"/>
    <w:basedOn w:val="a"/>
    <w:rsid w:val="00C53C06"/>
    <w:pPr>
      <w:spacing w:before="240" w:after="240"/>
      <w:ind w:firstLine="0"/>
      <w:jc w:val="left"/>
    </w:pPr>
    <w:rPr>
      <w:rFonts w:eastAsiaTheme="minorEastAsia"/>
      <w:i/>
      <w:iCs/>
      <w:sz w:val="24"/>
      <w:szCs w:val="24"/>
      <w:lang w:eastAsia="ru-RU"/>
    </w:rPr>
  </w:style>
  <w:style w:type="paragraph" w:customStyle="1" w:styleId="spiski">
    <w:name w:val="spiski"/>
    <w:basedOn w:val="a"/>
    <w:rsid w:val="00C53C06"/>
    <w:pPr>
      <w:ind w:firstLine="0"/>
      <w:jc w:val="left"/>
    </w:pPr>
    <w:rPr>
      <w:rFonts w:eastAsiaTheme="minorEastAsia"/>
      <w:sz w:val="24"/>
      <w:szCs w:val="24"/>
      <w:lang w:eastAsia="ru-RU"/>
    </w:rPr>
  </w:style>
  <w:style w:type="paragraph" w:customStyle="1" w:styleId="nonumheader">
    <w:name w:val="nonumheader"/>
    <w:basedOn w:val="a"/>
    <w:rsid w:val="00C53C06"/>
    <w:pPr>
      <w:spacing w:before="240" w:after="240"/>
      <w:ind w:firstLine="0"/>
      <w:jc w:val="center"/>
    </w:pPr>
    <w:rPr>
      <w:rFonts w:eastAsiaTheme="minorEastAsia"/>
      <w:b/>
      <w:bCs/>
      <w:sz w:val="24"/>
      <w:szCs w:val="24"/>
      <w:lang w:eastAsia="ru-RU"/>
    </w:rPr>
  </w:style>
  <w:style w:type="paragraph" w:customStyle="1" w:styleId="numheader">
    <w:name w:val="numheader"/>
    <w:basedOn w:val="a"/>
    <w:rsid w:val="00C53C06"/>
    <w:pPr>
      <w:spacing w:before="240" w:after="240"/>
      <w:ind w:firstLine="0"/>
      <w:jc w:val="center"/>
    </w:pPr>
    <w:rPr>
      <w:rFonts w:eastAsiaTheme="minorEastAsia"/>
      <w:b/>
      <w:bCs/>
      <w:sz w:val="24"/>
      <w:szCs w:val="24"/>
      <w:lang w:eastAsia="ru-RU"/>
    </w:rPr>
  </w:style>
  <w:style w:type="paragraph" w:customStyle="1" w:styleId="agreefio">
    <w:name w:val="agreefio"/>
    <w:basedOn w:val="a"/>
    <w:rsid w:val="00C53C06"/>
    <w:pPr>
      <w:ind w:firstLine="1021"/>
    </w:pPr>
    <w:rPr>
      <w:rFonts w:eastAsiaTheme="minorEastAsia"/>
      <w:sz w:val="22"/>
      <w:lang w:eastAsia="ru-RU"/>
    </w:rPr>
  </w:style>
  <w:style w:type="paragraph" w:customStyle="1" w:styleId="agreedate">
    <w:name w:val="agreedate"/>
    <w:basedOn w:val="a"/>
    <w:rsid w:val="00C53C06"/>
    <w:pPr>
      <w:ind w:firstLine="0"/>
    </w:pPr>
    <w:rPr>
      <w:rFonts w:eastAsiaTheme="minorEastAsia"/>
      <w:sz w:val="22"/>
      <w:lang w:eastAsia="ru-RU"/>
    </w:rPr>
  </w:style>
  <w:style w:type="paragraph" w:customStyle="1" w:styleId="changeadd">
    <w:name w:val="changeadd"/>
    <w:basedOn w:val="a"/>
    <w:rsid w:val="00C53C06"/>
    <w:pPr>
      <w:ind w:left="1134" w:firstLine="567"/>
    </w:pPr>
    <w:rPr>
      <w:rFonts w:eastAsiaTheme="minorEastAsia"/>
      <w:sz w:val="24"/>
      <w:szCs w:val="24"/>
      <w:lang w:eastAsia="ru-RU"/>
    </w:rPr>
  </w:style>
  <w:style w:type="paragraph" w:customStyle="1" w:styleId="changei">
    <w:name w:val="changei"/>
    <w:basedOn w:val="a"/>
    <w:rsid w:val="00C53C06"/>
    <w:pPr>
      <w:ind w:left="1021" w:firstLine="0"/>
      <w:jc w:val="left"/>
    </w:pPr>
    <w:rPr>
      <w:rFonts w:eastAsiaTheme="minorEastAsia"/>
      <w:sz w:val="24"/>
      <w:szCs w:val="24"/>
      <w:lang w:eastAsia="ru-RU"/>
    </w:rPr>
  </w:style>
  <w:style w:type="paragraph" w:customStyle="1" w:styleId="changeutrs">
    <w:name w:val="changeutrs"/>
    <w:basedOn w:val="a"/>
    <w:rsid w:val="00C53C06"/>
    <w:pPr>
      <w:spacing w:after="240"/>
      <w:ind w:left="1134" w:firstLine="0"/>
    </w:pPr>
    <w:rPr>
      <w:rFonts w:eastAsia="Times New Roman"/>
      <w:sz w:val="24"/>
      <w:szCs w:val="24"/>
      <w:lang w:eastAsia="ru-RU"/>
    </w:rPr>
  </w:style>
  <w:style w:type="paragraph" w:customStyle="1" w:styleId="changeold">
    <w:name w:val="changeold"/>
    <w:basedOn w:val="a"/>
    <w:rsid w:val="00C53C06"/>
    <w:pPr>
      <w:spacing w:before="240" w:after="240"/>
      <w:ind w:firstLine="567"/>
      <w:jc w:val="center"/>
    </w:pPr>
    <w:rPr>
      <w:rFonts w:eastAsiaTheme="minorEastAsia"/>
      <w:i/>
      <w:iCs/>
      <w:sz w:val="24"/>
      <w:szCs w:val="24"/>
      <w:lang w:eastAsia="ru-RU"/>
    </w:rPr>
  </w:style>
  <w:style w:type="paragraph" w:customStyle="1" w:styleId="append1">
    <w:name w:val="append1"/>
    <w:basedOn w:val="a"/>
    <w:rsid w:val="00C53C06"/>
    <w:pPr>
      <w:spacing w:after="28"/>
      <w:ind w:firstLine="0"/>
      <w:jc w:val="left"/>
    </w:pPr>
    <w:rPr>
      <w:rFonts w:eastAsiaTheme="minorEastAsia"/>
      <w:sz w:val="22"/>
      <w:lang w:eastAsia="ru-RU"/>
    </w:rPr>
  </w:style>
  <w:style w:type="paragraph" w:customStyle="1" w:styleId="cap1">
    <w:name w:val="cap1"/>
    <w:basedOn w:val="a"/>
    <w:rsid w:val="00C53C06"/>
    <w:pPr>
      <w:ind w:firstLine="0"/>
      <w:jc w:val="left"/>
    </w:pPr>
    <w:rPr>
      <w:rFonts w:eastAsiaTheme="minorEastAsia"/>
      <w:sz w:val="22"/>
      <w:lang w:eastAsia="ru-RU"/>
    </w:rPr>
  </w:style>
  <w:style w:type="paragraph" w:customStyle="1" w:styleId="capu1">
    <w:name w:val="capu1"/>
    <w:basedOn w:val="a"/>
    <w:rsid w:val="00C53C06"/>
    <w:pPr>
      <w:spacing w:after="120"/>
      <w:ind w:firstLine="0"/>
      <w:jc w:val="left"/>
    </w:pPr>
    <w:rPr>
      <w:rFonts w:eastAsiaTheme="minorEastAsia"/>
      <w:sz w:val="22"/>
      <w:lang w:eastAsia="ru-RU"/>
    </w:rPr>
  </w:style>
  <w:style w:type="paragraph" w:customStyle="1" w:styleId="newncpi">
    <w:name w:val="newncpi"/>
    <w:basedOn w:val="a"/>
    <w:rsid w:val="00C53C06"/>
    <w:pPr>
      <w:ind w:firstLine="567"/>
    </w:pPr>
    <w:rPr>
      <w:rFonts w:eastAsiaTheme="minorEastAsia"/>
      <w:sz w:val="24"/>
      <w:szCs w:val="24"/>
      <w:lang w:eastAsia="ru-RU"/>
    </w:rPr>
  </w:style>
  <w:style w:type="paragraph" w:customStyle="1" w:styleId="newncpi0">
    <w:name w:val="newncpi0"/>
    <w:basedOn w:val="a"/>
    <w:rsid w:val="00C53C06"/>
    <w:pPr>
      <w:ind w:firstLine="0"/>
    </w:pPr>
    <w:rPr>
      <w:rFonts w:eastAsiaTheme="minorEastAsia"/>
      <w:sz w:val="24"/>
      <w:szCs w:val="24"/>
      <w:lang w:eastAsia="ru-RU"/>
    </w:rPr>
  </w:style>
  <w:style w:type="paragraph" w:customStyle="1" w:styleId="newncpi1">
    <w:name w:val="newncpi1"/>
    <w:basedOn w:val="a"/>
    <w:rsid w:val="00C53C06"/>
    <w:pPr>
      <w:ind w:left="567" w:firstLine="0"/>
    </w:pPr>
    <w:rPr>
      <w:rFonts w:eastAsiaTheme="minorEastAsia"/>
      <w:sz w:val="24"/>
      <w:szCs w:val="24"/>
      <w:lang w:eastAsia="ru-RU"/>
    </w:rPr>
  </w:style>
  <w:style w:type="paragraph" w:customStyle="1" w:styleId="edizmeren">
    <w:name w:val="edizmeren"/>
    <w:basedOn w:val="a"/>
    <w:rsid w:val="00C53C06"/>
    <w:pPr>
      <w:ind w:firstLine="0"/>
      <w:jc w:val="right"/>
    </w:pPr>
    <w:rPr>
      <w:rFonts w:eastAsiaTheme="minorEastAsia"/>
      <w:sz w:val="20"/>
      <w:szCs w:val="20"/>
      <w:lang w:eastAsia="ru-RU"/>
    </w:rPr>
  </w:style>
  <w:style w:type="paragraph" w:customStyle="1" w:styleId="zagrazdel">
    <w:name w:val="zagrazdel"/>
    <w:basedOn w:val="a"/>
    <w:rsid w:val="00C53C06"/>
    <w:pPr>
      <w:spacing w:before="240" w:after="240"/>
      <w:ind w:firstLine="0"/>
      <w:jc w:val="center"/>
    </w:pPr>
    <w:rPr>
      <w:rFonts w:eastAsiaTheme="minorEastAsia"/>
      <w:b/>
      <w:bCs/>
      <w:caps/>
      <w:sz w:val="24"/>
      <w:szCs w:val="24"/>
      <w:lang w:eastAsia="ru-RU"/>
    </w:rPr>
  </w:style>
  <w:style w:type="paragraph" w:customStyle="1" w:styleId="placeprin">
    <w:name w:val="placeprin"/>
    <w:basedOn w:val="a"/>
    <w:rsid w:val="00C53C06"/>
    <w:pPr>
      <w:ind w:firstLine="0"/>
      <w:jc w:val="center"/>
    </w:pPr>
    <w:rPr>
      <w:rFonts w:eastAsiaTheme="minorEastAsia"/>
      <w:sz w:val="24"/>
      <w:szCs w:val="24"/>
      <w:lang w:eastAsia="ru-RU"/>
    </w:rPr>
  </w:style>
  <w:style w:type="paragraph" w:customStyle="1" w:styleId="primer">
    <w:name w:val="primer"/>
    <w:basedOn w:val="a"/>
    <w:rsid w:val="00C53C06"/>
    <w:pPr>
      <w:ind w:firstLine="567"/>
    </w:pPr>
    <w:rPr>
      <w:rFonts w:eastAsiaTheme="minorEastAsia"/>
      <w:sz w:val="20"/>
      <w:szCs w:val="20"/>
      <w:lang w:eastAsia="ru-RU"/>
    </w:rPr>
  </w:style>
  <w:style w:type="paragraph" w:customStyle="1" w:styleId="withpar">
    <w:name w:val="withpar"/>
    <w:basedOn w:val="a"/>
    <w:rsid w:val="00C53C06"/>
    <w:pPr>
      <w:ind w:firstLine="567"/>
    </w:pPr>
    <w:rPr>
      <w:rFonts w:eastAsiaTheme="minorEastAsia"/>
      <w:sz w:val="24"/>
      <w:szCs w:val="24"/>
      <w:lang w:eastAsia="ru-RU"/>
    </w:rPr>
  </w:style>
  <w:style w:type="paragraph" w:customStyle="1" w:styleId="withoutpar">
    <w:name w:val="withoutpar"/>
    <w:basedOn w:val="a"/>
    <w:rsid w:val="00C53C06"/>
    <w:pPr>
      <w:spacing w:after="60"/>
      <w:ind w:firstLine="0"/>
    </w:pPr>
    <w:rPr>
      <w:rFonts w:eastAsiaTheme="minorEastAsia"/>
      <w:sz w:val="24"/>
      <w:szCs w:val="24"/>
      <w:lang w:eastAsia="ru-RU"/>
    </w:rPr>
  </w:style>
  <w:style w:type="paragraph" w:customStyle="1" w:styleId="undline">
    <w:name w:val="undline"/>
    <w:basedOn w:val="a"/>
    <w:rsid w:val="00C53C06"/>
    <w:pPr>
      <w:ind w:firstLine="0"/>
    </w:pPr>
    <w:rPr>
      <w:rFonts w:eastAsiaTheme="minorEastAsia"/>
      <w:sz w:val="20"/>
      <w:szCs w:val="20"/>
      <w:lang w:eastAsia="ru-RU"/>
    </w:rPr>
  </w:style>
  <w:style w:type="paragraph" w:customStyle="1" w:styleId="underline">
    <w:name w:val="underline"/>
    <w:basedOn w:val="a"/>
    <w:rsid w:val="00C53C06"/>
    <w:pPr>
      <w:ind w:firstLine="0"/>
    </w:pPr>
    <w:rPr>
      <w:rFonts w:eastAsiaTheme="minorEastAsia"/>
      <w:sz w:val="20"/>
      <w:szCs w:val="20"/>
      <w:lang w:eastAsia="ru-RU"/>
    </w:rPr>
  </w:style>
  <w:style w:type="paragraph" w:customStyle="1" w:styleId="ncpicomment">
    <w:name w:val="ncpicomment"/>
    <w:basedOn w:val="a"/>
    <w:rsid w:val="00C53C06"/>
    <w:pPr>
      <w:spacing w:before="120"/>
      <w:ind w:left="1134" w:firstLine="0"/>
    </w:pPr>
    <w:rPr>
      <w:rFonts w:eastAsiaTheme="minorEastAsia"/>
      <w:i/>
      <w:iCs/>
      <w:sz w:val="24"/>
      <w:szCs w:val="24"/>
      <w:lang w:eastAsia="ru-RU"/>
    </w:rPr>
  </w:style>
  <w:style w:type="paragraph" w:customStyle="1" w:styleId="rekviziti">
    <w:name w:val="rekviziti"/>
    <w:basedOn w:val="a"/>
    <w:rsid w:val="00C53C06"/>
    <w:pPr>
      <w:ind w:left="1134" w:firstLine="0"/>
    </w:pPr>
    <w:rPr>
      <w:rFonts w:eastAsiaTheme="minorEastAsia"/>
      <w:sz w:val="24"/>
      <w:szCs w:val="24"/>
      <w:lang w:eastAsia="ru-RU"/>
    </w:rPr>
  </w:style>
  <w:style w:type="paragraph" w:customStyle="1" w:styleId="ncpidel">
    <w:name w:val="ncpidel"/>
    <w:basedOn w:val="a"/>
    <w:rsid w:val="00C53C06"/>
    <w:pPr>
      <w:ind w:left="1134" w:firstLine="567"/>
    </w:pPr>
    <w:rPr>
      <w:rFonts w:eastAsiaTheme="minorEastAsia"/>
      <w:sz w:val="24"/>
      <w:szCs w:val="24"/>
      <w:lang w:eastAsia="ru-RU"/>
    </w:rPr>
  </w:style>
  <w:style w:type="paragraph" w:customStyle="1" w:styleId="tsifra">
    <w:name w:val="tsifra"/>
    <w:basedOn w:val="a"/>
    <w:rsid w:val="00C53C06"/>
    <w:pPr>
      <w:ind w:firstLine="0"/>
      <w:jc w:val="left"/>
    </w:pPr>
    <w:rPr>
      <w:rFonts w:eastAsiaTheme="minorEastAsia"/>
      <w:b/>
      <w:bCs/>
      <w:sz w:val="36"/>
      <w:szCs w:val="36"/>
      <w:lang w:eastAsia="ru-RU"/>
    </w:rPr>
  </w:style>
  <w:style w:type="paragraph" w:customStyle="1" w:styleId="articleintext">
    <w:name w:val="articleintext"/>
    <w:basedOn w:val="a"/>
    <w:rsid w:val="00C53C06"/>
    <w:pPr>
      <w:ind w:firstLine="567"/>
    </w:pPr>
    <w:rPr>
      <w:rFonts w:eastAsiaTheme="minorEastAsia"/>
      <w:sz w:val="24"/>
      <w:szCs w:val="24"/>
      <w:lang w:eastAsia="ru-RU"/>
    </w:rPr>
  </w:style>
  <w:style w:type="paragraph" w:customStyle="1" w:styleId="newncpiv">
    <w:name w:val="newncpiv"/>
    <w:basedOn w:val="a"/>
    <w:rsid w:val="00C53C06"/>
    <w:pPr>
      <w:ind w:firstLine="567"/>
    </w:pPr>
    <w:rPr>
      <w:rFonts w:eastAsiaTheme="minorEastAsia"/>
      <w:i/>
      <w:iCs/>
      <w:sz w:val="24"/>
      <w:szCs w:val="24"/>
      <w:lang w:eastAsia="ru-RU"/>
    </w:rPr>
  </w:style>
  <w:style w:type="paragraph" w:customStyle="1" w:styleId="snoskiv">
    <w:name w:val="snoskiv"/>
    <w:basedOn w:val="a"/>
    <w:rsid w:val="00C53C06"/>
    <w:pPr>
      <w:ind w:firstLine="567"/>
    </w:pPr>
    <w:rPr>
      <w:rFonts w:eastAsiaTheme="minorEastAsia"/>
      <w:i/>
      <w:iCs/>
      <w:sz w:val="20"/>
      <w:szCs w:val="20"/>
      <w:lang w:eastAsia="ru-RU"/>
    </w:rPr>
  </w:style>
  <w:style w:type="paragraph" w:customStyle="1" w:styleId="articlev">
    <w:name w:val="articlev"/>
    <w:basedOn w:val="a"/>
    <w:rsid w:val="00C53C06"/>
    <w:pPr>
      <w:spacing w:before="240" w:after="240"/>
      <w:ind w:firstLine="567"/>
      <w:jc w:val="left"/>
    </w:pPr>
    <w:rPr>
      <w:rFonts w:eastAsiaTheme="minorEastAsia"/>
      <w:i/>
      <w:iCs/>
      <w:sz w:val="24"/>
      <w:szCs w:val="24"/>
      <w:lang w:eastAsia="ru-RU"/>
    </w:rPr>
  </w:style>
  <w:style w:type="paragraph" w:customStyle="1" w:styleId="contentword">
    <w:name w:val="contentword"/>
    <w:basedOn w:val="a"/>
    <w:rsid w:val="00C53C06"/>
    <w:pPr>
      <w:spacing w:before="240" w:after="240"/>
      <w:ind w:firstLine="567"/>
      <w:jc w:val="center"/>
    </w:pPr>
    <w:rPr>
      <w:rFonts w:eastAsiaTheme="minorEastAsia"/>
      <w:caps/>
      <w:sz w:val="22"/>
      <w:lang w:eastAsia="ru-RU"/>
    </w:rPr>
  </w:style>
  <w:style w:type="paragraph" w:customStyle="1" w:styleId="contenttext">
    <w:name w:val="contenttext"/>
    <w:basedOn w:val="a"/>
    <w:rsid w:val="00C53C06"/>
    <w:pPr>
      <w:ind w:left="1134" w:hanging="1134"/>
      <w:jc w:val="left"/>
    </w:pPr>
    <w:rPr>
      <w:rFonts w:eastAsiaTheme="minorEastAsia"/>
      <w:sz w:val="22"/>
      <w:lang w:eastAsia="ru-RU"/>
    </w:rPr>
  </w:style>
  <w:style w:type="paragraph" w:customStyle="1" w:styleId="gosreg">
    <w:name w:val="gosreg"/>
    <w:basedOn w:val="a"/>
    <w:rsid w:val="00C53C06"/>
    <w:pPr>
      <w:ind w:firstLine="0"/>
    </w:pPr>
    <w:rPr>
      <w:rFonts w:eastAsiaTheme="minorEastAsia"/>
      <w:i/>
      <w:iCs/>
      <w:sz w:val="20"/>
      <w:szCs w:val="20"/>
      <w:lang w:eastAsia="ru-RU"/>
    </w:rPr>
  </w:style>
  <w:style w:type="paragraph" w:customStyle="1" w:styleId="articlect">
    <w:name w:val="articlect"/>
    <w:basedOn w:val="a"/>
    <w:rsid w:val="00C53C06"/>
    <w:pPr>
      <w:spacing w:before="240" w:after="240"/>
      <w:ind w:firstLine="0"/>
      <w:jc w:val="center"/>
    </w:pPr>
    <w:rPr>
      <w:rFonts w:eastAsiaTheme="minorEastAsia"/>
      <w:b/>
      <w:bCs/>
      <w:sz w:val="24"/>
      <w:szCs w:val="24"/>
      <w:lang w:eastAsia="ru-RU"/>
    </w:rPr>
  </w:style>
  <w:style w:type="paragraph" w:customStyle="1" w:styleId="letter">
    <w:name w:val="letter"/>
    <w:basedOn w:val="a"/>
    <w:rsid w:val="00C53C06"/>
    <w:pPr>
      <w:spacing w:before="240" w:after="240"/>
      <w:ind w:firstLine="0"/>
      <w:jc w:val="left"/>
    </w:pPr>
    <w:rPr>
      <w:rFonts w:eastAsiaTheme="minorEastAsia"/>
      <w:sz w:val="24"/>
      <w:szCs w:val="24"/>
      <w:lang w:eastAsia="ru-RU"/>
    </w:rPr>
  </w:style>
  <w:style w:type="paragraph" w:customStyle="1" w:styleId="recepient">
    <w:name w:val="recepient"/>
    <w:basedOn w:val="a"/>
    <w:rsid w:val="00C53C06"/>
    <w:pPr>
      <w:ind w:left="5103" w:firstLine="0"/>
      <w:jc w:val="left"/>
    </w:pPr>
    <w:rPr>
      <w:rFonts w:eastAsiaTheme="minorEastAsia"/>
      <w:sz w:val="24"/>
      <w:szCs w:val="24"/>
      <w:lang w:eastAsia="ru-RU"/>
    </w:rPr>
  </w:style>
  <w:style w:type="paragraph" w:customStyle="1" w:styleId="doklad">
    <w:name w:val="doklad"/>
    <w:basedOn w:val="a"/>
    <w:rsid w:val="00C53C06"/>
    <w:pPr>
      <w:ind w:left="2835" w:firstLine="0"/>
      <w:jc w:val="left"/>
    </w:pPr>
    <w:rPr>
      <w:rFonts w:eastAsiaTheme="minorEastAsia"/>
      <w:sz w:val="24"/>
      <w:szCs w:val="24"/>
      <w:lang w:eastAsia="ru-RU"/>
    </w:rPr>
  </w:style>
  <w:style w:type="paragraph" w:customStyle="1" w:styleId="onpaper">
    <w:name w:val="onpaper"/>
    <w:basedOn w:val="a"/>
    <w:rsid w:val="00C53C06"/>
    <w:pPr>
      <w:ind w:firstLine="567"/>
    </w:pPr>
    <w:rPr>
      <w:rFonts w:eastAsiaTheme="minorEastAsia"/>
      <w:i/>
      <w:iCs/>
      <w:sz w:val="20"/>
      <w:szCs w:val="20"/>
      <w:lang w:eastAsia="ru-RU"/>
    </w:rPr>
  </w:style>
  <w:style w:type="paragraph" w:customStyle="1" w:styleId="formula">
    <w:name w:val="formula"/>
    <w:basedOn w:val="a"/>
    <w:rsid w:val="00C53C06"/>
    <w:pPr>
      <w:ind w:firstLine="0"/>
      <w:jc w:val="center"/>
    </w:pPr>
    <w:rPr>
      <w:rFonts w:eastAsiaTheme="minorEastAsia"/>
      <w:sz w:val="24"/>
      <w:szCs w:val="24"/>
      <w:lang w:eastAsia="ru-RU"/>
    </w:rPr>
  </w:style>
  <w:style w:type="paragraph" w:customStyle="1" w:styleId="tableblank">
    <w:name w:val="tableblank"/>
    <w:basedOn w:val="a"/>
    <w:rsid w:val="00C53C06"/>
    <w:pPr>
      <w:ind w:firstLine="0"/>
      <w:jc w:val="left"/>
    </w:pPr>
    <w:rPr>
      <w:rFonts w:eastAsiaTheme="minorEastAsia"/>
      <w:sz w:val="24"/>
      <w:szCs w:val="24"/>
      <w:lang w:eastAsia="ru-RU"/>
    </w:rPr>
  </w:style>
  <w:style w:type="paragraph" w:customStyle="1" w:styleId="table9">
    <w:name w:val="table9"/>
    <w:basedOn w:val="a"/>
    <w:rsid w:val="00C53C06"/>
    <w:pPr>
      <w:ind w:firstLine="0"/>
      <w:jc w:val="left"/>
    </w:pPr>
    <w:rPr>
      <w:rFonts w:eastAsiaTheme="minorEastAsia"/>
      <w:sz w:val="18"/>
      <w:szCs w:val="18"/>
      <w:lang w:eastAsia="ru-RU"/>
    </w:rPr>
  </w:style>
  <w:style w:type="paragraph" w:customStyle="1" w:styleId="table8">
    <w:name w:val="table8"/>
    <w:basedOn w:val="a"/>
    <w:rsid w:val="00C53C06"/>
    <w:pPr>
      <w:ind w:firstLine="0"/>
      <w:jc w:val="left"/>
    </w:pPr>
    <w:rPr>
      <w:rFonts w:eastAsiaTheme="minorEastAsia"/>
      <w:sz w:val="16"/>
      <w:szCs w:val="16"/>
      <w:lang w:eastAsia="ru-RU"/>
    </w:rPr>
  </w:style>
  <w:style w:type="paragraph" w:customStyle="1" w:styleId="table7">
    <w:name w:val="table7"/>
    <w:basedOn w:val="a"/>
    <w:rsid w:val="00C53C06"/>
    <w:pPr>
      <w:ind w:firstLine="0"/>
      <w:jc w:val="left"/>
    </w:pPr>
    <w:rPr>
      <w:rFonts w:eastAsiaTheme="minorEastAsia"/>
      <w:sz w:val="14"/>
      <w:szCs w:val="14"/>
      <w:lang w:eastAsia="ru-RU"/>
    </w:rPr>
  </w:style>
  <w:style w:type="paragraph" w:customStyle="1" w:styleId="begform">
    <w:name w:val="begform"/>
    <w:basedOn w:val="a"/>
    <w:rsid w:val="00C53C06"/>
    <w:pPr>
      <w:ind w:firstLine="567"/>
    </w:pPr>
    <w:rPr>
      <w:rFonts w:eastAsiaTheme="minorEastAsia"/>
      <w:sz w:val="24"/>
      <w:szCs w:val="24"/>
      <w:lang w:eastAsia="ru-RU"/>
    </w:rPr>
  </w:style>
  <w:style w:type="paragraph" w:customStyle="1" w:styleId="endform">
    <w:name w:val="endform"/>
    <w:basedOn w:val="a"/>
    <w:rsid w:val="00C53C06"/>
    <w:pPr>
      <w:ind w:firstLine="567"/>
    </w:pPr>
    <w:rPr>
      <w:rFonts w:eastAsiaTheme="minorEastAsia"/>
      <w:sz w:val="24"/>
      <w:szCs w:val="24"/>
      <w:lang w:eastAsia="ru-RU"/>
    </w:rPr>
  </w:style>
  <w:style w:type="paragraph" w:customStyle="1" w:styleId="snoskishablon">
    <w:name w:val="snoskishablon"/>
    <w:basedOn w:val="a"/>
    <w:rsid w:val="00C53C06"/>
    <w:pPr>
      <w:ind w:firstLine="567"/>
    </w:pPr>
    <w:rPr>
      <w:rFonts w:eastAsiaTheme="minorEastAsia"/>
      <w:sz w:val="20"/>
      <w:szCs w:val="20"/>
      <w:lang w:eastAsia="ru-RU"/>
    </w:rPr>
  </w:style>
  <w:style w:type="paragraph" w:customStyle="1" w:styleId="fav">
    <w:name w:val="fav"/>
    <w:basedOn w:val="a"/>
    <w:rsid w:val="00C53C06"/>
    <w:pPr>
      <w:shd w:val="clear" w:color="auto" w:fill="D5EDC0"/>
      <w:spacing w:before="100" w:beforeAutospacing="1" w:after="100" w:afterAutospacing="1"/>
      <w:ind w:firstLine="0"/>
      <w:jc w:val="left"/>
    </w:pPr>
    <w:rPr>
      <w:rFonts w:eastAsiaTheme="minorEastAsia"/>
      <w:sz w:val="24"/>
      <w:szCs w:val="24"/>
      <w:lang w:eastAsia="ru-RU"/>
    </w:rPr>
  </w:style>
  <w:style w:type="paragraph" w:customStyle="1" w:styleId="fav1">
    <w:name w:val="fav1"/>
    <w:basedOn w:val="a"/>
    <w:rsid w:val="00C53C06"/>
    <w:pPr>
      <w:shd w:val="clear" w:color="auto" w:fill="D5EDC0"/>
      <w:spacing w:before="100" w:beforeAutospacing="1" w:after="100" w:afterAutospacing="1"/>
      <w:ind w:left="570" w:firstLine="0"/>
      <w:jc w:val="left"/>
    </w:pPr>
    <w:rPr>
      <w:rFonts w:eastAsiaTheme="minorEastAsia"/>
      <w:sz w:val="24"/>
      <w:szCs w:val="24"/>
      <w:lang w:eastAsia="ru-RU"/>
    </w:rPr>
  </w:style>
  <w:style w:type="paragraph" w:customStyle="1" w:styleId="fav2">
    <w:name w:val="fav2"/>
    <w:basedOn w:val="a"/>
    <w:rsid w:val="00C53C06"/>
    <w:pPr>
      <w:shd w:val="clear" w:color="auto" w:fill="D5EDC0"/>
      <w:spacing w:before="100" w:beforeAutospacing="1" w:after="100" w:afterAutospacing="1"/>
      <w:ind w:firstLine="0"/>
      <w:jc w:val="left"/>
    </w:pPr>
    <w:rPr>
      <w:rFonts w:eastAsiaTheme="minorEastAsia"/>
      <w:sz w:val="24"/>
      <w:szCs w:val="24"/>
      <w:lang w:eastAsia="ru-RU"/>
    </w:rPr>
  </w:style>
  <w:style w:type="paragraph" w:customStyle="1" w:styleId="dopinfo">
    <w:name w:val="dopinfo"/>
    <w:basedOn w:val="a"/>
    <w:rsid w:val="00C53C06"/>
    <w:pPr>
      <w:spacing w:before="100" w:beforeAutospacing="1" w:after="100" w:afterAutospacing="1"/>
      <w:ind w:firstLine="0"/>
      <w:jc w:val="left"/>
    </w:pPr>
    <w:rPr>
      <w:rFonts w:eastAsiaTheme="minorEastAsia"/>
      <w:sz w:val="24"/>
      <w:szCs w:val="24"/>
      <w:lang w:eastAsia="ru-RU"/>
    </w:rPr>
  </w:style>
  <w:style w:type="paragraph" w:customStyle="1" w:styleId="divinsselect">
    <w:name w:val="divinsselect"/>
    <w:basedOn w:val="a"/>
    <w:rsid w:val="00C53C0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ind w:firstLine="0"/>
      <w:jc w:val="left"/>
    </w:pPr>
    <w:rPr>
      <w:rFonts w:eastAsiaTheme="minorEastAsia"/>
      <w:sz w:val="24"/>
      <w:szCs w:val="24"/>
      <w:lang w:eastAsia="ru-RU"/>
    </w:rPr>
  </w:style>
  <w:style w:type="character" w:customStyle="1" w:styleId="name">
    <w:name w:val="name"/>
    <w:basedOn w:val="a0"/>
    <w:rsid w:val="00C53C06"/>
    <w:rPr>
      <w:rFonts w:ascii="Times New Roman" w:hAnsi="Times New Roman" w:cs="Times New Roman" w:hint="default"/>
      <w:caps/>
    </w:rPr>
  </w:style>
  <w:style w:type="character" w:customStyle="1" w:styleId="promulgator">
    <w:name w:val="promulgator"/>
    <w:basedOn w:val="a0"/>
    <w:rsid w:val="00C53C06"/>
    <w:rPr>
      <w:rFonts w:ascii="Times New Roman" w:hAnsi="Times New Roman" w:cs="Times New Roman" w:hint="default"/>
      <w:caps/>
    </w:rPr>
  </w:style>
  <w:style w:type="character" w:customStyle="1" w:styleId="datepr">
    <w:name w:val="datepr"/>
    <w:basedOn w:val="a0"/>
    <w:rsid w:val="00C53C06"/>
    <w:rPr>
      <w:rFonts w:ascii="Times New Roman" w:hAnsi="Times New Roman" w:cs="Times New Roman" w:hint="default"/>
    </w:rPr>
  </w:style>
  <w:style w:type="character" w:customStyle="1" w:styleId="datecity">
    <w:name w:val="datecity"/>
    <w:basedOn w:val="a0"/>
    <w:rsid w:val="00C53C06"/>
    <w:rPr>
      <w:rFonts w:ascii="Times New Roman" w:hAnsi="Times New Roman" w:cs="Times New Roman" w:hint="default"/>
      <w:sz w:val="24"/>
      <w:szCs w:val="24"/>
    </w:rPr>
  </w:style>
  <w:style w:type="character" w:customStyle="1" w:styleId="datereg">
    <w:name w:val="datereg"/>
    <w:basedOn w:val="a0"/>
    <w:rsid w:val="00C53C06"/>
    <w:rPr>
      <w:rFonts w:ascii="Times New Roman" w:hAnsi="Times New Roman" w:cs="Times New Roman" w:hint="default"/>
    </w:rPr>
  </w:style>
  <w:style w:type="character" w:customStyle="1" w:styleId="number">
    <w:name w:val="number"/>
    <w:basedOn w:val="a0"/>
    <w:rsid w:val="00C53C06"/>
    <w:rPr>
      <w:rFonts w:ascii="Times New Roman" w:hAnsi="Times New Roman" w:cs="Times New Roman" w:hint="default"/>
    </w:rPr>
  </w:style>
  <w:style w:type="character" w:customStyle="1" w:styleId="bigsimbol">
    <w:name w:val="bigsimbol"/>
    <w:basedOn w:val="a0"/>
    <w:rsid w:val="00C53C06"/>
    <w:rPr>
      <w:rFonts w:ascii="Times New Roman" w:hAnsi="Times New Roman" w:cs="Times New Roman" w:hint="default"/>
      <w:caps/>
    </w:rPr>
  </w:style>
  <w:style w:type="character" w:customStyle="1" w:styleId="razr">
    <w:name w:val="razr"/>
    <w:basedOn w:val="a0"/>
    <w:rsid w:val="00C53C06"/>
    <w:rPr>
      <w:rFonts w:ascii="Times New Roman" w:hAnsi="Times New Roman" w:cs="Times New Roman" w:hint="default"/>
      <w:spacing w:val="30"/>
    </w:rPr>
  </w:style>
  <w:style w:type="character" w:customStyle="1" w:styleId="onesymbol">
    <w:name w:val="onesymbol"/>
    <w:basedOn w:val="a0"/>
    <w:rsid w:val="00C53C06"/>
    <w:rPr>
      <w:rFonts w:ascii="Symbol" w:hAnsi="Symbol" w:hint="default"/>
    </w:rPr>
  </w:style>
  <w:style w:type="character" w:customStyle="1" w:styleId="onewind3">
    <w:name w:val="onewind3"/>
    <w:basedOn w:val="a0"/>
    <w:rsid w:val="00C53C06"/>
    <w:rPr>
      <w:rFonts w:ascii="Wingdings 3" w:hAnsi="Wingdings 3" w:hint="default"/>
    </w:rPr>
  </w:style>
  <w:style w:type="character" w:customStyle="1" w:styleId="onewind2">
    <w:name w:val="onewind2"/>
    <w:basedOn w:val="a0"/>
    <w:rsid w:val="00C53C06"/>
    <w:rPr>
      <w:rFonts w:ascii="Wingdings 2" w:hAnsi="Wingdings 2" w:hint="default"/>
    </w:rPr>
  </w:style>
  <w:style w:type="character" w:customStyle="1" w:styleId="onewind">
    <w:name w:val="onewind"/>
    <w:basedOn w:val="a0"/>
    <w:rsid w:val="00C53C06"/>
    <w:rPr>
      <w:rFonts w:ascii="Wingdings" w:hAnsi="Wingdings" w:hint="default"/>
    </w:rPr>
  </w:style>
  <w:style w:type="character" w:customStyle="1" w:styleId="rednoun">
    <w:name w:val="rednoun"/>
    <w:basedOn w:val="a0"/>
    <w:rsid w:val="00C53C06"/>
  </w:style>
  <w:style w:type="character" w:customStyle="1" w:styleId="post">
    <w:name w:val="post"/>
    <w:basedOn w:val="a0"/>
    <w:rsid w:val="00C53C06"/>
    <w:rPr>
      <w:rFonts w:ascii="Times New Roman" w:hAnsi="Times New Roman" w:cs="Times New Roman" w:hint="default"/>
      <w:b/>
      <w:bCs/>
      <w:sz w:val="22"/>
      <w:szCs w:val="22"/>
    </w:rPr>
  </w:style>
  <w:style w:type="character" w:customStyle="1" w:styleId="pers">
    <w:name w:val="pers"/>
    <w:basedOn w:val="a0"/>
    <w:rsid w:val="00C53C06"/>
    <w:rPr>
      <w:rFonts w:ascii="Times New Roman" w:hAnsi="Times New Roman" w:cs="Times New Roman" w:hint="default"/>
      <w:b/>
      <w:bCs/>
      <w:sz w:val="22"/>
      <w:szCs w:val="22"/>
    </w:rPr>
  </w:style>
  <w:style w:type="character" w:customStyle="1" w:styleId="arabic">
    <w:name w:val="arabic"/>
    <w:basedOn w:val="a0"/>
    <w:rsid w:val="00C53C06"/>
    <w:rPr>
      <w:rFonts w:ascii="Times New Roman" w:hAnsi="Times New Roman" w:cs="Times New Roman" w:hint="default"/>
    </w:rPr>
  </w:style>
  <w:style w:type="character" w:customStyle="1" w:styleId="articlec">
    <w:name w:val="articlec"/>
    <w:basedOn w:val="a0"/>
    <w:rsid w:val="00C53C06"/>
    <w:rPr>
      <w:rFonts w:ascii="Times New Roman" w:hAnsi="Times New Roman" w:cs="Times New Roman" w:hint="default"/>
      <w:b/>
      <w:bCs/>
    </w:rPr>
  </w:style>
  <w:style w:type="character" w:customStyle="1" w:styleId="roman">
    <w:name w:val="roman"/>
    <w:basedOn w:val="a0"/>
    <w:rsid w:val="00C53C06"/>
    <w:rPr>
      <w:rFonts w:ascii="Arial" w:hAnsi="Arial" w:cs="Arial" w:hint="default"/>
    </w:rPr>
  </w:style>
  <w:style w:type="character" w:customStyle="1" w:styleId="snoskiindex">
    <w:name w:val="snoskiindex"/>
    <w:basedOn w:val="a0"/>
    <w:rsid w:val="00C53C06"/>
    <w:rPr>
      <w:rFonts w:ascii="Times New Roman" w:hAnsi="Times New Roman" w:cs="Times New Roman" w:hint="default"/>
    </w:rPr>
  </w:style>
  <w:style w:type="table" w:customStyle="1" w:styleId="tablencpi">
    <w:name w:val="tablencpi"/>
    <w:basedOn w:val="a1"/>
    <w:rsid w:val="00C53C06"/>
    <w:pPr>
      <w:ind w:firstLine="0"/>
      <w:jc w:val="left"/>
    </w:pPr>
    <w:rPr>
      <w:rFonts w:eastAsia="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C53C06"/>
    <w:pPr>
      <w:tabs>
        <w:tab w:val="center" w:pos="4677"/>
        <w:tab w:val="right" w:pos="9355"/>
      </w:tabs>
    </w:pPr>
  </w:style>
  <w:style w:type="character" w:customStyle="1" w:styleId="a6">
    <w:name w:val="Верхний колонтитул Знак"/>
    <w:basedOn w:val="a0"/>
    <w:link w:val="a5"/>
    <w:uiPriority w:val="99"/>
    <w:rsid w:val="00C53C06"/>
  </w:style>
  <w:style w:type="paragraph" w:styleId="a7">
    <w:name w:val="footer"/>
    <w:basedOn w:val="a"/>
    <w:link w:val="a8"/>
    <w:uiPriority w:val="99"/>
    <w:unhideWhenUsed/>
    <w:rsid w:val="00C53C06"/>
    <w:pPr>
      <w:tabs>
        <w:tab w:val="center" w:pos="4677"/>
        <w:tab w:val="right" w:pos="9355"/>
      </w:tabs>
    </w:pPr>
  </w:style>
  <w:style w:type="character" w:customStyle="1" w:styleId="a8">
    <w:name w:val="Нижний колонтитул Знак"/>
    <w:basedOn w:val="a0"/>
    <w:link w:val="a7"/>
    <w:uiPriority w:val="99"/>
    <w:rsid w:val="00C53C06"/>
  </w:style>
  <w:style w:type="character" w:styleId="a9">
    <w:name w:val="page number"/>
    <w:basedOn w:val="a0"/>
    <w:uiPriority w:val="99"/>
    <w:semiHidden/>
    <w:unhideWhenUsed/>
    <w:rsid w:val="00C53C06"/>
  </w:style>
  <w:style w:type="table" w:styleId="aa">
    <w:name w:val="Table Grid"/>
    <w:basedOn w:val="a1"/>
    <w:uiPriority w:val="39"/>
    <w:rsid w:val="00C53C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16461</Words>
  <Characters>122972</Characters>
  <Application>Microsoft Office Word</Application>
  <DocSecurity>0</DocSecurity>
  <Lines>3616</Lines>
  <Paragraphs>1152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Агиевич Вадим</dc:creator>
  <cp:keywords/>
  <dc:description/>
  <cp:lastModifiedBy>Агиевич Вадим</cp:lastModifiedBy>
  <cp:revision>1</cp:revision>
  <dcterms:created xsi:type="dcterms:W3CDTF">2026-01-28T08:49:00Z</dcterms:created>
  <dcterms:modified xsi:type="dcterms:W3CDTF">2026-01-28T08:50:00Z</dcterms:modified>
</cp:coreProperties>
</file>